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12F7" w14:textId="77777777" w:rsidR="005B032A" w:rsidRPr="00F50682" w:rsidRDefault="005B032A" w:rsidP="001B169A">
      <w:pPr>
        <w:spacing w:before="80" w:after="80"/>
        <w:jc w:val="right"/>
        <w:rPr>
          <w:rFonts w:ascii="Cabin Medium" w:hAnsi="Cabin Medium" w:cstheme="minorHAnsi"/>
          <w:b/>
          <w:sz w:val="6"/>
          <w:szCs w:val="80"/>
        </w:rPr>
      </w:pPr>
    </w:p>
    <w:p w14:paraId="0274348C" w14:textId="7E371747" w:rsidR="008309DA" w:rsidRPr="00F50682" w:rsidRDefault="003C725E" w:rsidP="00C12456">
      <w:pPr>
        <w:tabs>
          <w:tab w:val="left" w:pos="2027"/>
          <w:tab w:val="center" w:pos="4680"/>
        </w:tabs>
        <w:spacing w:before="80" w:after="80"/>
        <w:jc w:val="center"/>
        <w:rPr>
          <w:rFonts w:ascii="Cabin Medium" w:hAnsi="Cabin Medium" w:cstheme="minorHAnsi"/>
          <w:b/>
          <w:sz w:val="80"/>
          <w:szCs w:val="80"/>
        </w:rPr>
      </w:pPr>
      <w:r>
        <w:rPr>
          <w:rFonts w:ascii="Cabin Medium" w:hAnsi="Cabin Medium" w:cstheme="minorHAnsi"/>
          <w:b/>
          <w:sz w:val="80"/>
          <w:szCs w:val="80"/>
        </w:rPr>
        <w:t>Trademark</w:t>
      </w:r>
    </w:p>
    <w:p w14:paraId="521BBCD5" w14:textId="77777777" w:rsidR="00B925C3" w:rsidRPr="0059148F" w:rsidRDefault="008309DA" w:rsidP="00B925C3">
      <w:pPr>
        <w:spacing w:before="80" w:after="80"/>
        <w:jc w:val="center"/>
        <w:rPr>
          <w:rFonts w:ascii="Cabin Medium" w:hAnsi="Cabin Medium" w:cstheme="minorHAnsi"/>
          <w:b/>
          <w:sz w:val="80"/>
          <w:szCs w:val="80"/>
        </w:rPr>
      </w:pPr>
      <w:r w:rsidRPr="00F50682">
        <w:rPr>
          <w:rFonts w:ascii="Cabin Medium" w:hAnsi="Cabin Medium" w:cstheme="minorHAnsi"/>
          <w:b/>
          <w:sz w:val="80"/>
          <w:szCs w:val="80"/>
        </w:rPr>
        <w:t>Analysis S</w:t>
      </w:r>
      <w:r w:rsidR="00B925C3" w:rsidRPr="00F50682">
        <w:rPr>
          <w:rFonts w:ascii="Cabin Medium" w:hAnsi="Cabin Medium" w:cstheme="minorHAnsi"/>
          <w:b/>
          <w:sz w:val="80"/>
          <w:szCs w:val="80"/>
        </w:rPr>
        <w:t>ynthesis</w:t>
      </w:r>
    </w:p>
    <w:p w14:paraId="0D281D23" w14:textId="77777777" w:rsidR="00B925C3" w:rsidRPr="00F50682" w:rsidRDefault="00B925C3" w:rsidP="00B925C3">
      <w:pPr>
        <w:spacing w:before="80" w:after="80"/>
        <w:jc w:val="center"/>
        <w:rPr>
          <w:rFonts w:ascii="Cabin Medium" w:hAnsi="Cabin Medium" w:cstheme="minorHAnsi"/>
          <w:b/>
          <w:szCs w:val="80"/>
        </w:rPr>
      </w:pPr>
      <w:r w:rsidRPr="00F50682">
        <w:rPr>
          <w:rFonts w:ascii="Cabin Medium" w:hAnsi="Cabin Medium" w:cstheme="minorHAnsi"/>
          <w:b/>
          <w:szCs w:val="80"/>
        </w:rPr>
        <w:t>Prof. Eric E. Johnson</w:t>
      </w:r>
    </w:p>
    <w:p w14:paraId="56F26E74" w14:textId="77777777" w:rsidR="00B925C3" w:rsidRPr="00F50682" w:rsidRDefault="00B925C3" w:rsidP="00B925C3">
      <w:pPr>
        <w:spacing w:before="80" w:after="80"/>
        <w:jc w:val="center"/>
        <w:rPr>
          <w:rFonts w:ascii="Cabin Medium" w:hAnsi="Cabin Medium" w:cstheme="minorHAnsi"/>
          <w:b/>
          <w:szCs w:val="80"/>
        </w:rPr>
      </w:pPr>
      <w:r w:rsidRPr="00F50682">
        <w:rPr>
          <w:rFonts w:ascii="Cabin Medium" w:hAnsi="Cabin Medium" w:cstheme="minorHAnsi"/>
          <w:b/>
          <w:szCs w:val="80"/>
        </w:rPr>
        <w:t>ericejohnson.com</w:t>
      </w:r>
    </w:p>
    <w:p w14:paraId="2D842E76" w14:textId="77777777" w:rsidR="00B925C3" w:rsidRPr="00F50682" w:rsidRDefault="00B925C3" w:rsidP="00B925C3">
      <w:pPr>
        <w:spacing w:before="80" w:after="80"/>
        <w:jc w:val="center"/>
        <w:rPr>
          <w:rFonts w:ascii="Cabin Medium" w:hAnsi="Cabin Medium" w:cstheme="minorHAnsi"/>
          <w:color w:val="BFBFBF" w:themeColor="background1" w:themeShade="BF"/>
          <w:sz w:val="14"/>
        </w:rPr>
      </w:pPr>
    </w:p>
    <w:p w14:paraId="7ABBB766" w14:textId="77777777" w:rsidR="002161F1" w:rsidRDefault="002161F1" w:rsidP="00B925C3">
      <w:pPr>
        <w:spacing w:before="80" w:after="80"/>
        <w:ind w:firstLine="360"/>
        <w:rPr>
          <w:rFonts w:ascii="Cabin Medium" w:hAnsi="Cabin Medium" w:cstheme="minorHAnsi"/>
        </w:rPr>
      </w:pPr>
    </w:p>
    <w:p w14:paraId="20301213" w14:textId="7ABDD3A5" w:rsidR="002161F1" w:rsidRPr="002161F1" w:rsidRDefault="002161F1" w:rsidP="00B925C3">
      <w:pPr>
        <w:spacing w:before="80" w:after="80"/>
        <w:ind w:firstLine="360"/>
        <w:rPr>
          <w:rFonts w:ascii="Cabin Medium" w:hAnsi="Cabin Medium" w:cstheme="minorHAnsi"/>
          <w:sz w:val="28"/>
          <w:szCs w:val="28"/>
        </w:rPr>
      </w:pPr>
      <w:r w:rsidRPr="002161F1">
        <w:rPr>
          <w:rFonts w:ascii="Cabin Medium" w:hAnsi="Cabin Medium" w:cstheme="minorHAnsi"/>
          <w:sz w:val="28"/>
          <w:szCs w:val="28"/>
          <w:highlight w:val="yellow"/>
        </w:rPr>
        <w:t>[This document is very much a work-in-progress! Check back for a fuller and more refined version to be posted later!]</w:t>
      </w:r>
    </w:p>
    <w:p w14:paraId="42F721EF" w14:textId="0E77ACE2" w:rsidR="00B925C3" w:rsidRPr="00F50682" w:rsidRDefault="00B925C3" w:rsidP="00B925C3">
      <w:pPr>
        <w:spacing w:before="80" w:after="80"/>
        <w:ind w:firstLine="360"/>
        <w:rPr>
          <w:rFonts w:ascii="Cabin Medium" w:hAnsi="Cabin Medium" w:cstheme="minorHAnsi"/>
        </w:rPr>
      </w:pPr>
      <w:r w:rsidRPr="00F50682">
        <w:rPr>
          <w:rFonts w:ascii="Cabin Medium" w:hAnsi="Cabin Medium" w:cstheme="minorHAnsi"/>
        </w:rPr>
        <w:t xml:space="preserve">This handout is intended to give you a </w:t>
      </w:r>
      <w:r>
        <w:rPr>
          <w:rFonts w:ascii="Cabin Medium" w:hAnsi="Cabin Medium" w:cstheme="minorHAnsi"/>
        </w:rPr>
        <w:t xml:space="preserve">generalized </w:t>
      </w:r>
      <w:r w:rsidRPr="00F50682">
        <w:rPr>
          <w:rFonts w:ascii="Cabin Medium" w:hAnsi="Cabin Medium" w:cstheme="minorHAnsi"/>
        </w:rPr>
        <w:t xml:space="preserve">to-do list for approaching </w:t>
      </w:r>
      <w:r>
        <w:rPr>
          <w:rFonts w:ascii="Cabin Medium" w:hAnsi="Cabin Medium" w:cstheme="minorHAnsi"/>
        </w:rPr>
        <w:t xml:space="preserve">typical </w:t>
      </w:r>
      <w:r w:rsidR="003C725E">
        <w:rPr>
          <w:rFonts w:ascii="Cabin Medium" w:hAnsi="Cabin Medium" w:cstheme="minorHAnsi"/>
        </w:rPr>
        <w:t>trademark</w:t>
      </w:r>
      <w:r w:rsidRPr="00F50682">
        <w:rPr>
          <w:rFonts w:ascii="Cabin Medium" w:hAnsi="Cabin Medium" w:cstheme="minorHAnsi"/>
        </w:rPr>
        <w:t xml:space="preserve"> problems</w:t>
      </w:r>
      <w:r>
        <w:rPr>
          <w:rFonts w:ascii="Cabin Medium" w:hAnsi="Cabin Medium" w:cstheme="minorHAnsi"/>
        </w:rPr>
        <w:t xml:space="preserve"> – mostly concerning whether an infringement has occurred, but also adaptable to answer more particular questions, such as whether </w:t>
      </w:r>
      <w:r w:rsidR="003C725E">
        <w:rPr>
          <w:rFonts w:ascii="Cabin Medium" w:hAnsi="Cabin Medium" w:cstheme="minorHAnsi"/>
        </w:rPr>
        <w:t>something can be protected via trademark law</w:t>
      </w:r>
    </w:p>
    <w:p w14:paraId="1DDDA917" w14:textId="77777777" w:rsidR="00B925C3" w:rsidRPr="00F50682" w:rsidRDefault="00B925C3" w:rsidP="00B925C3">
      <w:pPr>
        <w:spacing w:before="80" w:after="80"/>
        <w:ind w:firstLine="360"/>
        <w:rPr>
          <w:rFonts w:ascii="Cabin Medium" w:hAnsi="Cabin Medium" w:cstheme="minorHAnsi"/>
        </w:rPr>
      </w:pPr>
      <w:r w:rsidRPr="00F50682">
        <w:rPr>
          <w:rFonts w:ascii="Cabin Medium" w:hAnsi="Cabin Medium" w:cstheme="minorHAnsi"/>
          <w:b/>
        </w:rPr>
        <w:t>Important notes regarding how this document relates to our course:</w:t>
      </w:r>
      <w:r w:rsidRPr="00F50682">
        <w:rPr>
          <w:rFonts w:ascii="Cabin Medium" w:hAnsi="Cabin Medium" w:cstheme="minorHAnsi"/>
        </w:rPr>
        <w:t xml:space="preserve"> </w:t>
      </w:r>
    </w:p>
    <w:p w14:paraId="5BAC93F9" w14:textId="3DDF8693" w:rsidR="00B925C3" w:rsidRPr="00F50682" w:rsidRDefault="00B925C3" w:rsidP="00B925C3">
      <w:pPr>
        <w:spacing w:before="80" w:after="80"/>
        <w:ind w:firstLine="360"/>
        <w:rPr>
          <w:rFonts w:ascii="Cabin Medium" w:hAnsi="Cabin Medium" w:cstheme="minorHAnsi"/>
        </w:rPr>
      </w:pPr>
      <w:r w:rsidRPr="006B46E6">
        <w:rPr>
          <w:rFonts w:ascii="Cabin Medium" w:hAnsi="Cabin Medium" w:cstheme="minorHAnsi"/>
        </w:rPr>
        <w:t xml:space="preserve">First, note that </w:t>
      </w:r>
      <w:r w:rsidRPr="006B46E6">
        <w:rPr>
          <w:rFonts w:ascii="Cabin Medium" w:hAnsi="Cabin Medium" w:cstheme="minorHAnsi"/>
          <w:b/>
          <w:u w:val="single"/>
        </w:rPr>
        <w:t xml:space="preserve">this document </w:t>
      </w:r>
      <w:r w:rsidR="006B46E6">
        <w:rPr>
          <w:rFonts w:ascii="Cabin Medium" w:hAnsi="Cabin Medium" w:cstheme="minorHAnsi"/>
          <w:b/>
          <w:u w:val="single"/>
        </w:rPr>
        <w:t>does</w:t>
      </w:r>
      <w:r w:rsidRPr="006B46E6">
        <w:rPr>
          <w:rFonts w:ascii="Cabin Medium" w:hAnsi="Cabin Medium" w:cstheme="minorHAnsi"/>
          <w:b/>
          <w:u w:val="single"/>
        </w:rPr>
        <w:t xml:space="preserve"> not cover all the legal doctrine in the course</w:t>
      </w:r>
      <w:r w:rsidRPr="006B46E6">
        <w:rPr>
          <w:rFonts w:ascii="Cabin Medium" w:hAnsi="Cabin Medium" w:cstheme="minorHAnsi"/>
        </w:rPr>
        <w:t xml:space="preserve">. </w:t>
      </w:r>
      <w:r w:rsidR="003C725E">
        <w:rPr>
          <w:rFonts w:ascii="Cabin Medium" w:hAnsi="Cabin Medium" w:cstheme="minorHAnsi"/>
        </w:rPr>
        <w:t xml:space="preserve">This document attempts to provide a structure for applying core trademark law, but </w:t>
      </w:r>
      <w:r w:rsidR="006B46E6">
        <w:rPr>
          <w:rFonts w:ascii="Cabin Medium" w:hAnsi="Cabin Medium" w:cstheme="minorHAnsi"/>
        </w:rPr>
        <w:t xml:space="preserve">there </w:t>
      </w:r>
      <w:r w:rsidR="002161F1">
        <w:rPr>
          <w:rFonts w:ascii="Cabin Medium" w:hAnsi="Cabin Medium" w:cstheme="minorHAnsi"/>
        </w:rPr>
        <w:t>will be</w:t>
      </w:r>
      <w:r w:rsidR="006B46E6">
        <w:rPr>
          <w:rFonts w:ascii="Cabin Medium" w:hAnsi="Cabin Medium" w:cstheme="minorHAnsi"/>
        </w:rPr>
        <w:t xml:space="preserve"> </w:t>
      </w:r>
      <w:r w:rsidR="003C725E">
        <w:rPr>
          <w:rFonts w:ascii="Cabin Medium" w:hAnsi="Cabin Medium" w:cstheme="minorHAnsi"/>
        </w:rPr>
        <w:t xml:space="preserve">substantial </w:t>
      </w:r>
      <w:r w:rsidR="006B46E6">
        <w:rPr>
          <w:rFonts w:ascii="Cabin Medium" w:hAnsi="Cabin Medium" w:cstheme="minorHAnsi"/>
        </w:rPr>
        <w:t xml:space="preserve">material </w:t>
      </w:r>
      <w:r w:rsidR="006B46E6" w:rsidRPr="006B46E6">
        <w:rPr>
          <w:rFonts w:ascii="Cabin Medium" w:hAnsi="Cabin Medium" w:cstheme="minorHAnsi"/>
        </w:rPr>
        <w:t xml:space="preserve">covered in </w:t>
      </w:r>
      <w:r w:rsidR="006B46E6">
        <w:rPr>
          <w:rFonts w:ascii="Cabin Medium" w:hAnsi="Cabin Medium" w:cstheme="minorHAnsi"/>
        </w:rPr>
        <w:t xml:space="preserve">the course that </w:t>
      </w:r>
      <w:r w:rsidR="006B46E6" w:rsidRPr="006B46E6">
        <w:rPr>
          <w:rFonts w:ascii="Cabin Medium" w:hAnsi="Cabin Medium" w:cstheme="minorHAnsi"/>
        </w:rPr>
        <w:t>is not embraced by this document</w:t>
      </w:r>
      <w:r w:rsidRPr="006B46E6">
        <w:rPr>
          <w:rFonts w:ascii="Cabin Medium" w:hAnsi="Cabin Medium" w:cstheme="minorHAnsi"/>
        </w:rPr>
        <w:t>.</w:t>
      </w:r>
      <w:r>
        <w:rPr>
          <w:rFonts w:ascii="Cabin Medium" w:hAnsi="Cabin Medium" w:cstheme="minorHAnsi"/>
        </w:rPr>
        <w:t xml:space="preserve"> </w:t>
      </w:r>
    </w:p>
    <w:p w14:paraId="2FD48CC1" w14:textId="77777777" w:rsidR="00B925C3" w:rsidRDefault="00B925C3" w:rsidP="00B925C3">
      <w:pPr>
        <w:spacing w:before="80" w:after="80"/>
        <w:ind w:firstLine="360"/>
        <w:rPr>
          <w:rFonts w:ascii="Cabin Medium" w:hAnsi="Cabin Medium" w:cstheme="minorHAnsi"/>
        </w:rPr>
      </w:pPr>
      <w:r w:rsidRPr="00F50682">
        <w:rPr>
          <w:rFonts w:ascii="Cabin Medium" w:hAnsi="Cabin Medium" w:cstheme="minorHAnsi"/>
        </w:rPr>
        <w:t xml:space="preserve">Second, this document is not meant to be a source for helping you to understand the law. Rather, it is meant to be a road map for approaching problems in order to apply what you’ve learned. </w:t>
      </w:r>
    </w:p>
    <w:p w14:paraId="06D7A5BC" w14:textId="433A8D4B" w:rsidR="00BD5186" w:rsidRDefault="00527A10" w:rsidP="007C6626">
      <w:pPr>
        <w:spacing w:before="80" w:after="80"/>
        <w:ind w:firstLine="360"/>
        <w:rPr>
          <w:rFonts w:ascii="Cabin Medium" w:hAnsi="Cabin Medium" w:cstheme="minorHAnsi"/>
        </w:rPr>
      </w:pPr>
      <w:r w:rsidRPr="00F50682">
        <w:rPr>
          <w:rFonts w:ascii="Cabin Medium" w:hAnsi="Cabin Medium" w:cstheme="minorHAnsi"/>
        </w:rPr>
        <w:t>Third</w:t>
      </w:r>
      <w:r w:rsidR="00CF4F0C" w:rsidRPr="00F50682">
        <w:rPr>
          <w:rFonts w:ascii="Cabin Medium" w:hAnsi="Cabin Medium" w:cstheme="minorHAnsi"/>
        </w:rPr>
        <w:t xml:space="preserve">, </w:t>
      </w:r>
      <w:r w:rsidR="00494403" w:rsidRPr="009E72A4">
        <w:rPr>
          <w:rFonts w:ascii="Cabin Medium" w:hAnsi="Cabin Medium" w:cstheme="minorHAnsi"/>
          <w:b/>
          <w:bCs/>
          <w:u w:val="single"/>
        </w:rPr>
        <w:t xml:space="preserve">do not try to make inferences about what will be on the exam from this </w:t>
      </w:r>
      <w:r w:rsidR="008D1B96" w:rsidRPr="009E72A4">
        <w:rPr>
          <w:rFonts w:ascii="Cabin Medium" w:hAnsi="Cabin Medium" w:cstheme="minorHAnsi"/>
          <w:b/>
          <w:bCs/>
          <w:u w:val="single"/>
        </w:rPr>
        <w:t>document</w:t>
      </w:r>
      <w:r w:rsidR="00494403" w:rsidRPr="00F50682">
        <w:rPr>
          <w:rFonts w:ascii="Cabin Medium" w:hAnsi="Cabin Medium" w:cstheme="minorHAnsi"/>
        </w:rPr>
        <w:t xml:space="preserve">. The amount of words devoted to a topic in this </w:t>
      </w:r>
      <w:r w:rsidR="008D1B96" w:rsidRPr="00F50682">
        <w:rPr>
          <w:rFonts w:ascii="Cabin Medium" w:hAnsi="Cabin Medium" w:cstheme="minorHAnsi"/>
        </w:rPr>
        <w:t xml:space="preserve">document </w:t>
      </w:r>
      <w:r w:rsidR="00D00A32" w:rsidRPr="00F50682">
        <w:rPr>
          <w:rFonts w:ascii="Cabin Medium" w:hAnsi="Cabin Medium" w:cstheme="minorHAnsi"/>
        </w:rPr>
        <w:t>reflect</w:t>
      </w:r>
      <w:r w:rsidR="009E72A4">
        <w:rPr>
          <w:rFonts w:ascii="Cabin Medium" w:hAnsi="Cabin Medium" w:cstheme="minorHAnsi"/>
        </w:rPr>
        <w:t>s</w:t>
      </w:r>
      <w:r w:rsidR="00D00A32" w:rsidRPr="00F50682">
        <w:rPr>
          <w:rFonts w:ascii="Cabin Medium" w:hAnsi="Cabin Medium" w:cstheme="minorHAnsi"/>
        </w:rPr>
        <w:t xml:space="preserve"> </w:t>
      </w:r>
      <w:r w:rsidR="009E72A4">
        <w:rPr>
          <w:rFonts w:ascii="Cabin Medium" w:hAnsi="Cabin Medium" w:cstheme="minorHAnsi"/>
        </w:rPr>
        <w:t xml:space="preserve">a </w:t>
      </w:r>
      <w:r w:rsidR="00D00A32" w:rsidRPr="00F50682">
        <w:rPr>
          <w:rFonts w:ascii="Cabin Medium" w:hAnsi="Cabin Medium" w:cstheme="minorHAnsi"/>
        </w:rPr>
        <w:t xml:space="preserve">judgment </w:t>
      </w:r>
      <w:r w:rsidR="009E72A4">
        <w:rPr>
          <w:rFonts w:ascii="Cabin Medium" w:hAnsi="Cabin Medium" w:cstheme="minorHAnsi"/>
        </w:rPr>
        <w:t>with regard to</w:t>
      </w:r>
      <w:r w:rsidR="00D00A32" w:rsidRPr="00F50682">
        <w:rPr>
          <w:rFonts w:ascii="Cabin Medium" w:hAnsi="Cabin Medium" w:cstheme="minorHAnsi"/>
        </w:rPr>
        <w:t xml:space="preserve"> the amount of detail necessary to </w:t>
      </w:r>
      <w:r w:rsidR="009E72A4">
        <w:rPr>
          <w:rFonts w:ascii="Cabin Medium" w:hAnsi="Cabin Medium" w:cstheme="minorHAnsi"/>
        </w:rPr>
        <w:t xml:space="preserve">provide </w:t>
      </w:r>
      <w:r w:rsidR="00D00A32" w:rsidRPr="00F50682">
        <w:rPr>
          <w:rFonts w:ascii="Cabin Medium" w:hAnsi="Cabin Medium" w:cstheme="minorHAnsi"/>
        </w:rPr>
        <w:t xml:space="preserve">a comprehensible scheme for applying </w:t>
      </w:r>
      <w:r w:rsidR="009E72A4">
        <w:rPr>
          <w:rFonts w:ascii="Cabin Medium" w:hAnsi="Cabin Medium" w:cstheme="minorHAnsi"/>
        </w:rPr>
        <w:t xml:space="preserve">much of </w:t>
      </w:r>
      <w:r w:rsidR="00D00A32" w:rsidRPr="00F50682">
        <w:rPr>
          <w:rFonts w:ascii="Cabin Medium" w:hAnsi="Cabin Medium" w:cstheme="minorHAnsi"/>
        </w:rPr>
        <w:t xml:space="preserve">what you’ve learned. </w:t>
      </w:r>
      <w:r w:rsidR="003C725E">
        <w:rPr>
          <w:rFonts w:ascii="Cabin Medium" w:hAnsi="Cabin Medium" w:cstheme="minorHAnsi"/>
        </w:rPr>
        <w:t>For topic coverage on the exam, as the syllabus says: “</w:t>
      </w:r>
      <w:r w:rsidR="003C725E" w:rsidRPr="003C725E">
        <w:rPr>
          <w:rFonts w:ascii="Cabin Medium" w:hAnsi="Cabin Medium" w:cstheme="minorHAnsi"/>
        </w:rPr>
        <w:t>I work hard to ensure that the emphasis on the exam</w:t>
      </w:r>
      <w:r w:rsidR="007C6626">
        <w:rPr>
          <w:rFonts w:ascii="Cabin Medium" w:hAnsi="Cabin Medium" w:cstheme="minorHAnsi"/>
        </w:rPr>
        <w:t xml:space="preserve"> </w:t>
      </w:r>
      <w:r w:rsidR="003C725E" w:rsidRPr="003C725E">
        <w:rPr>
          <w:rFonts w:ascii="Cabin Medium" w:hAnsi="Cabin Medium" w:cstheme="minorHAnsi"/>
        </w:rPr>
        <w:t>will track the emphasis in class and in the materials, and the topics covered on</w:t>
      </w:r>
      <w:r w:rsidR="007C6626">
        <w:rPr>
          <w:rFonts w:ascii="Cabin Medium" w:hAnsi="Cabin Medium" w:cstheme="minorHAnsi"/>
        </w:rPr>
        <w:t xml:space="preserve"> </w:t>
      </w:r>
      <w:r w:rsidR="003C725E" w:rsidRPr="003C725E">
        <w:rPr>
          <w:rFonts w:ascii="Cabin Medium" w:hAnsi="Cabin Medium" w:cstheme="minorHAnsi"/>
        </w:rPr>
        <w:t>the exam will be at least roughly proportional to the time spent on those topics in</w:t>
      </w:r>
      <w:r w:rsidR="007C6626">
        <w:rPr>
          <w:rFonts w:ascii="Cabin Medium" w:hAnsi="Cabin Medium" w:cstheme="minorHAnsi"/>
        </w:rPr>
        <w:t xml:space="preserve"> </w:t>
      </w:r>
      <w:r w:rsidR="003C725E" w:rsidRPr="003C725E">
        <w:rPr>
          <w:rFonts w:ascii="Cabin Medium" w:hAnsi="Cabin Medium" w:cstheme="minorHAnsi"/>
        </w:rPr>
        <w:t>the course.</w:t>
      </w:r>
      <w:r w:rsidR="007C6626">
        <w:rPr>
          <w:rFonts w:ascii="Cabin Medium" w:hAnsi="Cabin Medium" w:cstheme="minorHAnsi"/>
        </w:rPr>
        <w:t>” (This is what the syllabus calls the “Correspondence Principle.”</w:t>
      </w:r>
      <w:r w:rsidR="002161F1">
        <w:rPr>
          <w:rFonts w:ascii="Cabin Medium" w:hAnsi="Cabin Medium" w:cstheme="minorHAnsi"/>
        </w:rPr>
        <w:t>)</w:t>
      </w:r>
    </w:p>
    <w:p w14:paraId="3BBA198F" w14:textId="77777777" w:rsidR="00BD5186" w:rsidRDefault="00BD5186" w:rsidP="00B925C3">
      <w:pPr>
        <w:spacing w:before="80" w:after="80"/>
        <w:ind w:firstLine="360"/>
        <w:rPr>
          <w:rFonts w:ascii="Cabin Medium" w:hAnsi="Cabin Medium" w:cstheme="minorHAnsi"/>
        </w:rPr>
      </w:pPr>
    </w:p>
    <w:p w14:paraId="357BEFEA" w14:textId="2AD04729" w:rsidR="00983F07" w:rsidRPr="00983F07" w:rsidRDefault="00BD5186" w:rsidP="00BD5186">
      <w:pPr>
        <w:spacing w:before="80" w:after="80"/>
        <w:rPr>
          <w:rFonts w:ascii="Cabin Medium" w:hAnsi="Cabin Medium" w:cstheme="minorHAnsi"/>
          <w:color w:val="0070C0"/>
        </w:rPr>
      </w:pPr>
      <w:r w:rsidRPr="00983F07">
        <w:rPr>
          <w:rFonts w:ascii="Cabin Medium" w:hAnsi="Cabin Medium" w:cstheme="minorHAnsi"/>
          <w:color w:val="0070C0"/>
        </w:rPr>
        <w:t xml:space="preserve">This document comes out of the Spring </w:t>
      </w:r>
      <w:r w:rsidR="003C725E">
        <w:rPr>
          <w:rFonts w:ascii="Cabin Medium" w:hAnsi="Cabin Medium" w:cstheme="minorHAnsi"/>
          <w:color w:val="0070C0"/>
        </w:rPr>
        <w:t>2024</w:t>
      </w:r>
      <w:r w:rsidRPr="00983F07">
        <w:rPr>
          <w:rFonts w:ascii="Cabin Medium" w:hAnsi="Cabin Medium" w:cstheme="minorHAnsi"/>
          <w:color w:val="0070C0"/>
        </w:rPr>
        <w:t xml:space="preserve"> course in </w:t>
      </w:r>
      <w:r w:rsidR="003C725E">
        <w:rPr>
          <w:rFonts w:ascii="Cabin Medium" w:hAnsi="Cabin Medium" w:cstheme="minorHAnsi"/>
          <w:color w:val="0070C0"/>
        </w:rPr>
        <w:t>Trademark</w:t>
      </w:r>
      <w:r w:rsidRPr="00983F07">
        <w:rPr>
          <w:rFonts w:ascii="Cabin Medium" w:hAnsi="Cabin Medium" w:cstheme="minorHAnsi"/>
          <w:color w:val="0070C0"/>
        </w:rPr>
        <w:t xml:space="preserve"> at OU College of Law. </w:t>
      </w:r>
      <w:r w:rsidR="00983F07" w:rsidRPr="00983F07">
        <w:rPr>
          <w:rFonts w:ascii="Cabin Medium" w:hAnsi="Cabin Medium" w:cstheme="minorHAnsi"/>
          <w:color w:val="0070C0"/>
        </w:rPr>
        <w:t>Course webpage: http://www.ericejohnson.com/courses/</w:t>
      </w:r>
      <w:r w:rsidR="003C725E">
        <w:rPr>
          <w:rFonts w:ascii="Cabin Medium" w:hAnsi="Cabin Medium" w:cstheme="minorHAnsi"/>
          <w:color w:val="0070C0"/>
        </w:rPr>
        <w:t>Trademark</w:t>
      </w:r>
      <w:r w:rsidR="00983F07" w:rsidRPr="00983F07">
        <w:rPr>
          <w:rFonts w:ascii="Cabin Medium" w:hAnsi="Cabin Medium" w:cstheme="minorHAnsi"/>
          <w:color w:val="0070C0"/>
        </w:rPr>
        <w:t>_2</w:t>
      </w:r>
      <w:r w:rsidR="003C725E">
        <w:rPr>
          <w:rFonts w:ascii="Cabin Medium" w:hAnsi="Cabin Medium" w:cstheme="minorHAnsi"/>
          <w:color w:val="0070C0"/>
        </w:rPr>
        <w:t>4</w:t>
      </w:r>
      <w:r w:rsidR="00983F07" w:rsidRPr="00983F07">
        <w:rPr>
          <w:rFonts w:ascii="Cabin Medium" w:hAnsi="Cabin Medium" w:cstheme="minorHAnsi"/>
          <w:color w:val="0070C0"/>
        </w:rPr>
        <w:t>/</w:t>
      </w:r>
    </w:p>
    <w:p w14:paraId="7129B5F0" w14:textId="23E12497" w:rsidR="00A565F7" w:rsidRPr="00983F07" w:rsidRDefault="00A565F7" w:rsidP="00BD5186">
      <w:pPr>
        <w:spacing w:before="80" w:after="80"/>
        <w:rPr>
          <w:rFonts w:asciiTheme="minorHAnsi" w:hAnsiTheme="minorHAnsi" w:cstheme="minorHAnsi"/>
          <w:b/>
          <w:color w:val="0070C0"/>
          <w:sz w:val="48"/>
          <w:szCs w:val="48"/>
        </w:rPr>
      </w:pPr>
      <w:r w:rsidRPr="00983F07">
        <w:rPr>
          <w:rFonts w:ascii="Cabin Medium" w:hAnsi="Cabin Medium" w:cstheme="minorHAnsi"/>
          <w:b/>
          <w:color w:val="0070C0"/>
          <w:sz w:val="48"/>
          <w:szCs w:val="48"/>
        </w:rPr>
        <w:br w:type="page"/>
      </w:r>
    </w:p>
    <w:p w14:paraId="1A135CBB" w14:textId="77777777" w:rsidR="00B925C3" w:rsidRDefault="00B925C3" w:rsidP="00407F0C">
      <w:pPr>
        <w:spacing w:before="80" w:after="80"/>
        <w:ind w:firstLine="360"/>
        <w:rPr>
          <w:rFonts w:ascii="Cabin" w:hAnsi="Cabin" w:cstheme="minorHAnsi"/>
          <w:b/>
          <w:bCs/>
          <w:i/>
          <w:iCs/>
          <w:sz w:val="26"/>
          <w:szCs w:val="26"/>
        </w:rPr>
      </w:pPr>
    </w:p>
    <w:p w14:paraId="7400E0F9" w14:textId="77777777" w:rsidR="002161F1" w:rsidRDefault="002161F1" w:rsidP="00407F0C">
      <w:pPr>
        <w:spacing w:before="80" w:after="80"/>
        <w:ind w:firstLine="360"/>
        <w:rPr>
          <w:rFonts w:ascii="Cabin Medium" w:hAnsi="Cabin Medium" w:cstheme="minorHAnsi"/>
        </w:rPr>
      </w:pPr>
    </w:p>
    <w:p w14:paraId="19FFD938" w14:textId="77777777" w:rsidR="00CC2203" w:rsidRDefault="00CC2203" w:rsidP="00407F0C">
      <w:pPr>
        <w:spacing w:before="80" w:after="80"/>
        <w:ind w:firstLine="360"/>
        <w:rPr>
          <w:rFonts w:ascii="Cabin Medium" w:hAnsi="Cabin Medium" w:cstheme="minorHAnsi"/>
        </w:rPr>
      </w:pPr>
    </w:p>
    <w:p w14:paraId="4A4CE3D2" w14:textId="6EA8CC1D" w:rsidR="00CC2203" w:rsidRPr="00CC2203" w:rsidRDefault="00CC2203" w:rsidP="00CC2203">
      <w:pPr>
        <w:spacing w:before="360" w:after="240"/>
        <w:jc w:val="center"/>
        <w:rPr>
          <w:rFonts w:ascii="Cabin Medium" w:hAnsi="Cabin Medium" w:cstheme="minorHAnsi"/>
          <w:b/>
          <w:sz w:val="48"/>
          <w:szCs w:val="48"/>
        </w:rPr>
      </w:pPr>
      <w:r>
        <w:rPr>
          <w:rFonts w:ascii="Cabin Medium" w:hAnsi="Cabin Medium" w:cstheme="minorHAnsi"/>
          <w:b/>
          <w:color w:val="000000" w:themeColor="text1"/>
          <w:sz w:val="48"/>
          <w:szCs w:val="48"/>
        </w:rPr>
        <w:t>Thinking of the Law in Action</w:t>
      </w:r>
    </w:p>
    <w:p w14:paraId="0F8037F4" w14:textId="6B351AAE" w:rsidR="00407F0C" w:rsidRPr="00B13615" w:rsidRDefault="00B13615" w:rsidP="00407F0C">
      <w:pPr>
        <w:spacing w:before="80" w:after="80"/>
        <w:ind w:firstLine="360"/>
        <w:rPr>
          <w:rFonts w:ascii="Cabin Medium" w:hAnsi="Cabin Medium" w:cstheme="minorHAnsi"/>
          <w:b/>
          <w:bCs/>
          <w:i/>
          <w:iCs/>
          <w:sz w:val="26"/>
          <w:szCs w:val="26"/>
        </w:rPr>
      </w:pPr>
      <w:r w:rsidRPr="00B13615">
        <w:rPr>
          <w:rFonts w:ascii="Cabin Medium" w:hAnsi="Cabin Medium" w:cstheme="minorHAnsi"/>
          <w:b/>
          <w:bCs/>
          <w:i/>
          <w:iCs/>
          <w:sz w:val="26"/>
          <w:szCs w:val="26"/>
        </w:rPr>
        <w:t xml:space="preserve">Think </w:t>
      </w:r>
      <w:r w:rsidR="00CC2203">
        <w:rPr>
          <w:rFonts w:ascii="Cabin Medium" w:hAnsi="Cabin Medium" w:cstheme="minorHAnsi"/>
          <w:b/>
          <w:bCs/>
          <w:i/>
          <w:iCs/>
          <w:sz w:val="26"/>
          <w:szCs w:val="26"/>
        </w:rPr>
        <w:t xml:space="preserve">about the law </w:t>
      </w:r>
      <w:r w:rsidRPr="00B13615">
        <w:rPr>
          <w:rFonts w:ascii="Cabin Medium" w:hAnsi="Cabin Medium" w:cstheme="minorHAnsi"/>
          <w:b/>
          <w:bCs/>
          <w:i/>
          <w:iCs/>
          <w:sz w:val="26"/>
          <w:szCs w:val="26"/>
        </w:rPr>
        <w:t xml:space="preserve">functionally: </w:t>
      </w:r>
      <w:r w:rsidR="00CC2203">
        <w:rPr>
          <w:rFonts w:ascii="Cabin Medium" w:hAnsi="Cabin Medium" w:cstheme="minorHAnsi"/>
          <w:b/>
          <w:bCs/>
          <w:i/>
          <w:iCs/>
          <w:sz w:val="26"/>
          <w:szCs w:val="26"/>
        </w:rPr>
        <w:t>What can you do with it? In what proceedings is it employed to some legal effect? What questions can trademark law answer</w:t>
      </w:r>
      <w:r w:rsidR="00443D1C" w:rsidRPr="00B13615">
        <w:rPr>
          <w:rFonts w:ascii="Cabin Medium" w:hAnsi="Cabin Medium" w:cstheme="minorHAnsi"/>
          <w:b/>
          <w:bCs/>
          <w:i/>
          <w:iCs/>
          <w:sz w:val="26"/>
          <w:szCs w:val="26"/>
        </w:rPr>
        <w:t xml:space="preserve">? </w:t>
      </w:r>
    </w:p>
    <w:p w14:paraId="7A470CFA" w14:textId="0CE844C4" w:rsidR="002F1777" w:rsidRPr="002161F1" w:rsidRDefault="00CC2203" w:rsidP="00CA774A">
      <w:pPr>
        <w:spacing w:before="80" w:after="80"/>
        <w:ind w:firstLine="360"/>
        <w:rPr>
          <w:rFonts w:ascii="Cabin Medium" w:hAnsi="Cabin Medium" w:cstheme="minorHAnsi"/>
        </w:rPr>
      </w:pPr>
      <w:r>
        <w:rPr>
          <w:rFonts w:ascii="Cabin Medium" w:hAnsi="Cabin Medium" w:cstheme="minorHAnsi"/>
        </w:rPr>
        <w:t xml:space="preserve">A variety of proceedings make use of </w:t>
      </w:r>
      <w:r w:rsidR="002161F1">
        <w:rPr>
          <w:rFonts w:ascii="Cabin Medium" w:hAnsi="Cabin Medium" w:cstheme="minorHAnsi"/>
        </w:rPr>
        <w:t>t</w:t>
      </w:r>
      <w:r>
        <w:rPr>
          <w:rFonts w:ascii="Cabin Medium" w:hAnsi="Cabin Medium" w:cstheme="minorHAnsi"/>
        </w:rPr>
        <w:t>rademark law</w:t>
      </w:r>
      <w:r w:rsidR="002161F1">
        <w:rPr>
          <w:rFonts w:ascii="Cabin Medium" w:hAnsi="Cabin Medium" w:cstheme="minorHAnsi"/>
        </w:rPr>
        <w:t xml:space="preserve">, including an application to register </w:t>
      </w:r>
      <w:r w:rsidR="002161F1" w:rsidRPr="002161F1">
        <w:rPr>
          <w:rFonts w:ascii="Cabin Medium" w:hAnsi="Cabin Medium" w:cstheme="minorHAnsi"/>
        </w:rPr>
        <w:t xml:space="preserve">a mark with the USPTO and an infringement lawsuit in court against a particular defendant. </w:t>
      </w:r>
    </w:p>
    <w:p w14:paraId="0B20E290" w14:textId="178FA839" w:rsidR="006B31C2" w:rsidRPr="006B31C2" w:rsidRDefault="002161F1" w:rsidP="006B31C2">
      <w:pPr>
        <w:spacing w:before="80" w:after="80"/>
        <w:ind w:firstLine="360"/>
        <w:rPr>
          <w:rFonts w:ascii="Cabin Medium" w:hAnsi="Cabin Medium" w:cstheme="minorHAnsi"/>
        </w:rPr>
      </w:pPr>
      <w:r w:rsidRPr="002161F1">
        <w:rPr>
          <w:rFonts w:ascii="Cabin Medium" w:hAnsi="Cabin Medium" w:cstheme="minorHAnsi"/>
        </w:rPr>
        <w:t xml:space="preserve">This document primarily concentrates on infringement action for trademark </w:t>
      </w:r>
      <w:r>
        <w:rPr>
          <w:rFonts w:ascii="Cabin Medium" w:hAnsi="Cabin Medium" w:cstheme="minorHAnsi"/>
        </w:rPr>
        <w:t>infringement based on a passing-off theory.</w:t>
      </w:r>
      <w:r w:rsidR="006B31C2">
        <w:rPr>
          <w:rFonts w:ascii="Cabin Medium" w:hAnsi="Cabin Medium" w:cstheme="minorHAnsi"/>
        </w:rPr>
        <w:t xml:space="preserve"> </w:t>
      </w:r>
      <w:r w:rsidR="006B31C2" w:rsidRPr="002161F1">
        <w:rPr>
          <w:rFonts w:ascii="Cabin Medium" w:hAnsi="Cabin Medium" w:cstheme="minorHAnsi"/>
        </w:rPr>
        <w:t>The principal cause of action for trademark is the action for infringement. And the archetypal theory of trademark infringement is that of “passing off.”</w:t>
      </w:r>
      <w:r w:rsidR="006B31C2">
        <w:rPr>
          <w:rFonts w:ascii="Cabin Medium" w:hAnsi="Cabin Medium" w:cstheme="minorHAnsi"/>
        </w:rPr>
        <w:t xml:space="preserve"> Moreover, the analysis for a passing-off infringement case ends up including within it much of the analysis needed for other questions, such as whether a mark is registrable.</w:t>
      </w:r>
      <w:r w:rsidR="006B31C2" w:rsidRPr="002161F1">
        <w:rPr>
          <w:rFonts w:ascii="Cabin Medium" w:hAnsi="Cabin Medium" w:cstheme="minorHAnsi"/>
        </w:rPr>
        <w:t xml:space="preserve"> </w:t>
      </w:r>
      <w:r w:rsidR="006B31C2" w:rsidRPr="002161F1">
        <w:rPr>
          <w:rFonts w:ascii="Cabin Medium" w:hAnsi="Cabin Medium" w:cstheme="minorHAnsi"/>
          <w:b/>
          <w:bCs/>
          <w:u w:val="single"/>
        </w:rPr>
        <w:t>Thus, this document focuses on a “passing off” theory of infringement.</w:t>
      </w:r>
    </w:p>
    <w:p w14:paraId="6739CD27" w14:textId="56A51267" w:rsidR="00CC2203" w:rsidRDefault="002161F1" w:rsidP="002161F1">
      <w:pPr>
        <w:spacing w:before="80" w:after="80"/>
        <w:ind w:firstLine="360"/>
        <w:rPr>
          <w:rFonts w:ascii="Cabin Medium" w:hAnsi="Cabin Medium" w:cstheme="minorHAnsi"/>
        </w:rPr>
      </w:pPr>
      <w:r>
        <w:rPr>
          <w:rFonts w:ascii="Cabin Medium" w:hAnsi="Cabin Medium" w:cstheme="minorHAnsi"/>
        </w:rPr>
        <w:t>A trademark i</w:t>
      </w:r>
      <w:r w:rsidR="00CC2203">
        <w:rPr>
          <w:rFonts w:ascii="Cabin Medium" w:hAnsi="Cabin Medium" w:cstheme="minorHAnsi"/>
        </w:rPr>
        <w:t xml:space="preserve">nfringement cause of action for passing off, </w:t>
      </w:r>
      <w:r w:rsidR="00CC2203" w:rsidRPr="00CC2203">
        <w:rPr>
          <w:rFonts w:ascii="Cabin Medium" w:hAnsi="Cabin Medium" w:cstheme="minorHAnsi"/>
          <w:i/>
          <w:iCs/>
        </w:rPr>
        <w:t>requires:</w:t>
      </w:r>
    </w:p>
    <w:p w14:paraId="66E55688" w14:textId="77777777" w:rsidR="002F1777" w:rsidRPr="00192E19" w:rsidRDefault="002F1777" w:rsidP="002F1777">
      <w:pPr>
        <w:spacing w:before="80" w:after="80"/>
        <w:ind w:left="2160"/>
        <w:rPr>
          <w:rFonts w:ascii="Cabin Medium" w:hAnsi="Cabin Medium" w:cstheme="minorHAnsi"/>
        </w:rPr>
      </w:pPr>
      <w:r>
        <w:rPr>
          <w:rFonts w:ascii="Cabin Medium" w:hAnsi="Cabin Medium" w:cstheme="minorHAnsi"/>
        </w:rPr>
        <w:t>(1)</w:t>
      </w:r>
      <w:r w:rsidRPr="00192E19">
        <w:rPr>
          <w:rFonts w:ascii="Cabin Medium" w:hAnsi="Cabin Medium" w:cstheme="minorHAnsi"/>
        </w:rPr>
        <w:t xml:space="preserve"> </w:t>
      </w:r>
      <w:r>
        <w:rPr>
          <w:rFonts w:ascii="Cabin Medium" w:hAnsi="Cabin Medium" w:cstheme="minorHAnsi"/>
        </w:rPr>
        <w:t>there is a</w:t>
      </w:r>
      <w:r w:rsidRPr="00192E19">
        <w:rPr>
          <w:rFonts w:ascii="Cabin Medium" w:hAnsi="Cabin Medium" w:cstheme="minorHAnsi"/>
        </w:rPr>
        <w:t xml:space="preserve"> valid trademark</w:t>
      </w:r>
    </w:p>
    <w:p w14:paraId="07359EFA" w14:textId="77777777" w:rsidR="002F1777" w:rsidRPr="00192E19" w:rsidRDefault="002F1777" w:rsidP="002F1777">
      <w:pPr>
        <w:spacing w:before="80" w:after="80"/>
        <w:ind w:left="2160"/>
        <w:rPr>
          <w:rFonts w:ascii="Cabin Medium" w:hAnsi="Cabin Medium" w:cstheme="minorHAnsi"/>
        </w:rPr>
      </w:pPr>
      <w:r w:rsidRPr="00D66B0A">
        <w:rPr>
          <w:rFonts w:ascii="Cabin Medium" w:hAnsi="Cabin Medium" w:cstheme="minorHAnsi"/>
        </w:rPr>
        <w:t>(</w:t>
      </w:r>
      <w:r>
        <w:rPr>
          <w:rFonts w:ascii="Cabin Medium" w:hAnsi="Cabin Medium" w:cstheme="minorHAnsi"/>
        </w:rPr>
        <w:t>2</w:t>
      </w:r>
      <w:r w:rsidRPr="00D66B0A">
        <w:rPr>
          <w:rFonts w:ascii="Cabin Medium" w:hAnsi="Cabin Medium" w:cstheme="minorHAnsi"/>
        </w:rPr>
        <w:t xml:space="preserve">) </w:t>
      </w:r>
      <w:r>
        <w:rPr>
          <w:rFonts w:ascii="Cabin Medium" w:hAnsi="Cabin Medium" w:cstheme="minorHAnsi"/>
        </w:rPr>
        <w:t xml:space="preserve">that trademark is </w:t>
      </w:r>
      <w:r w:rsidRPr="00192E19">
        <w:rPr>
          <w:rFonts w:ascii="Cabin Medium" w:hAnsi="Cabin Medium" w:cstheme="minorHAnsi"/>
        </w:rPr>
        <w:t>own</w:t>
      </w:r>
      <w:r>
        <w:rPr>
          <w:rFonts w:ascii="Cabin Medium" w:hAnsi="Cabin Medium" w:cstheme="minorHAnsi"/>
        </w:rPr>
        <w:t>ed by the plaintiff</w:t>
      </w:r>
    </w:p>
    <w:p w14:paraId="2F20867B" w14:textId="77777777" w:rsidR="002F1777" w:rsidRPr="00192E19" w:rsidRDefault="002F1777" w:rsidP="002F1777">
      <w:pPr>
        <w:spacing w:before="80" w:after="80"/>
        <w:ind w:left="2160"/>
        <w:rPr>
          <w:rFonts w:ascii="Cabin Medium" w:hAnsi="Cabin Medium" w:cstheme="minorHAnsi"/>
        </w:rPr>
      </w:pPr>
      <w:r>
        <w:rPr>
          <w:rFonts w:ascii="Cabin Medium" w:hAnsi="Cabin Medium" w:cstheme="minorHAnsi"/>
        </w:rPr>
        <w:t>(</w:t>
      </w:r>
      <w:r w:rsidRPr="00192E19">
        <w:rPr>
          <w:rFonts w:ascii="Cabin Medium" w:hAnsi="Cabin Medium" w:cstheme="minorHAnsi"/>
        </w:rPr>
        <w:t>3</w:t>
      </w:r>
      <w:r>
        <w:rPr>
          <w:rFonts w:ascii="Cabin Medium" w:hAnsi="Cabin Medium" w:cstheme="minorHAnsi"/>
        </w:rPr>
        <w:t>)</w:t>
      </w:r>
      <w:r w:rsidRPr="00192E19">
        <w:rPr>
          <w:rFonts w:ascii="Cabin Medium" w:hAnsi="Cabin Medium" w:cstheme="minorHAnsi"/>
        </w:rPr>
        <w:t xml:space="preserve"> that mark or a similar symbol was used</w:t>
      </w:r>
      <w:r>
        <w:rPr>
          <w:rFonts w:ascii="Cabin Medium" w:hAnsi="Cabin Medium" w:cstheme="minorHAnsi"/>
        </w:rPr>
        <w:t xml:space="preserve"> </w:t>
      </w:r>
      <w:r w:rsidRPr="00192E19">
        <w:rPr>
          <w:rFonts w:ascii="Cabin Medium" w:hAnsi="Cabin Medium" w:cstheme="minorHAnsi"/>
        </w:rPr>
        <w:t>by the defendant in commerce in</w:t>
      </w:r>
      <w:r>
        <w:rPr>
          <w:rFonts w:ascii="Cabin Medium" w:hAnsi="Cabin Medium" w:cstheme="minorHAnsi"/>
        </w:rPr>
        <w:t xml:space="preserve"> </w:t>
      </w:r>
      <w:r w:rsidRPr="00192E19">
        <w:rPr>
          <w:rFonts w:ascii="Cabin Medium" w:hAnsi="Cabin Medium" w:cstheme="minorHAnsi"/>
        </w:rPr>
        <w:t>connection with the sale, offering for</w:t>
      </w:r>
      <w:r>
        <w:rPr>
          <w:rFonts w:ascii="Cabin Medium" w:hAnsi="Cabin Medium" w:cstheme="minorHAnsi"/>
        </w:rPr>
        <w:t xml:space="preserve"> </w:t>
      </w:r>
      <w:r w:rsidRPr="00192E19">
        <w:rPr>
          <w:rFonts w:ascii="Cabin Medium" w:hAnsi="Cabin Medium" w:cstheme="minorHAnsi"/>
        </w:rPr>
        <w:t>sale, distribution or advertising of goods or services</w:t>
      </w:r>
    </w:p>
    <w:p w14:paraId="163E162C" w14:textId="27337350" w:rsidR="002F1777" w:rsidRPr="00CC2203" w:rsidRDefault="002F1777" w:rsidP="002161F1">
      <w:pPr>
        <w:spacing w:before="80" w:after="80"/>
        <w:ind w:left="2160"/>
        <w:rPr>
          <w:rFonts w:ascii="Cabin Medium" w:hAnsi="Cabin Medium" w:cstheme="minorHAnsi"/>
        </w:rPr>
      </w:pPr>
      <w:r>
        <w:rPr>
          <w:rFonts w:ascii="Cabin Medium" w:hAnsi="Cabin Medium" w:cstheme="minorHAnsi"/>
        </w:rPr>
        <w:t xml:space="preserve">(4) </w:t>
      </w:r>
      <w:r w:rsidRPr="00192E19">
        <w:rPr>
          <w:rFonts w:ascii="Cabin Medium" w:hAnsi="Cabin Medium" w:cstheme="minorHAnsi"/>
        </w:rPr>
        <w:t>resulting in a likelihood of confusion</w:t>
      </w:r>
    </w:p>
    <w:p w14:paraId="647CE679" w14:textId="57465E7F" w:rsidR="002161F1" w:rsidRDefault="002161F1" w:rsidP="002161F1">
      <w:pPr>
        <w:spacing w:before="80" w:after="80"/>
        <w:ind w:firstLine="360"/>
        <w:rPr>
          <w:rFonts w:ascii="Cabin Medium" w:hAnsi="Cabin Medium" w:cstheme="minorHAnsi"/>
        </w:rPr>
      </w:pPr>
      <w:r>
        <w:rPr>
          <w:rFonts w:ascii="Cabin Medium" w:hAnsi="Cabin Medium" w:cstheme="minorHAnsi"/>
        </w:rPr>
        <w:t xml:space="preserve">Subsequently, this document suggests a structure for </w:t>
      </w:r>
      <w:r w:rsidR="006B31C2">
        <w:rPr>
          <w:rFonts w:ascii="Cabin Medium" w:hAnsi="Cabin Medium" w:cstheme="minorHAnsi"/>
        </w:rPr>
        <w:t xml:space="preserve">unpacking and </w:t>
      </w:r>
      <w:r>
        <w:rPr>
          <w:rFonts w:ascii="Cabin Medium" w:hAnsi="Cabin Medium" w:cstheme="minorHAnsi"/>
        </w:rPr>
        <w:t>analyzing those elements.</w:t>
      </w:r>
      <w:r w:rsidR="006B31C2">
        <w:rPr>
          <w:rFonts w:ascii="Cabin Medium" w:hAnsi="Cabin Medium" w:cstheme="minorHAnsi"/>
        </w:rPr>
        <w:t xml:space="preserve"> </w:t>
      </w:r>
      <w:r>
        <w:rPr>
          <w:rFonts w:ascii="Cabin Medium" w:hAnsi="Cabin Medium" w:cstheme="minorHAnsi"/>
        </w:rPr>
        <w:t>For other questions, you can apply portions of that analysis</w:t>
      </w:r>
      <w:r w:rsidR="006B31C2">
        <w:rPr>
          <w:rFonts w:ascii="Cabin Medium" w:hAnsi="Cabin Medium" w:cstheme="minorHAnsi"/>
        </w:rPr>
        <w:t xml:space="preserve"> as appropriate (including, for instance,</w:t>
      </w:r>
      <w:r>
        <w:rPr>
          <w:rFonts w:ascii="Cabin Medium" w:hAnsi="Cabin Medium" w:cstheme="minorHAnsi"/>
          <w:i/>
          <w:iCs/>
        </w:rPr>
        <w:t xml:space="preserve"> Who owns a given mark? Can a given mark’s registration be cancelled?</w:t>
      </w:r>
      <w:r w:rsidR="006B31C2" w:rsidRPr="006B31C2">
        <w:rPr>
          <w:rFonts w:ascii="Cabin Medium" w:hAnsi="Cabin Medium" w:cstheme="minorHAnsi"/>
        </w:rPr>
        <w:t>)</w:t>
      </w:r>
      <w:r w:rsidR="006B31C2">
        <w:rPr>
          <w:rFonts w:ascii="Cabin Medium" w:hAnsi="Cabin Medium" w:cstheme="minorHAnsi"/>
          <w:i/>
          <w:iCs/>
        </w:rPr>
        <w:t>.</w:t>
      </w:r>
    </w:p>
    <w:p w14:paraId="2737B054" w14:textId="55EC9309" w:rsidR="004F1D45" w:rsidRPr="00F50682" w:rsidRDefault="004F1D45" w:rsidP="0031410A">
      <w:pPr>
        <w:spacing w:before="80" w:after="80"/>
        <w:ind w:firstLine="360"/>
        <w:rPr>
          <w:rFonts w:ascii="Comic Sans MS" w:hAnsi="Comic Sans MS" w:cstheme="minorHAnsi"/>
          <w:color w:val="808080" w:themeColor="background1" w:themeShade="80"/>
        </w:rPr>
      </w:pPr>
    </w:p>
    <w:p w14:paraId="1E744A54" w14:textId="77777777" w:rsidR="00A565F7" w:rsidRPr="00F50682" w:rsidRDefault="00A565F7">
      <w:pPr>
        <w:rPr>
          <w:rFonts w:asciiTheme="minorHAnsi" w:hAnsiTheme="minorHAnsi" w:cstheme="minorHAnsi"/>
          <w:b/>
          <w:color w:val="000000" w:themeColor="text1"/>
          <w:sz w:val="48"/>
          <w:szCs w:val="48"/>
        </w:rPr>
      </w:pPr>
    </w:p>
    <w:p w14:paraId="12DDE8DC" w14:textId="77777777" w:rsidR="0046736F" w:rsidRDefault="0046736F">
      <w:pPr>
        <w:rPr>
          <w:rFonts w:asciiTheme="minorHAnsi" w:hAnsiTheme="minorHAnsi" w:cstheme="minorHAnsi"/>
          <w:b/>
          <w:color w:val="000000" w:themeColor="text1"/>
          <w:sz w:val="48"/>
          <w:szCs w:val="48"/>
        </w:rPr>
      </w:pPr>
      <w:r>
        <w:rPr>
          <w:rFonts w:asciiTheme="minorHAnsi" w:hAnsiTheme="minorHAnsi" w:cstheme="minorHAnsi"/>
          <w:b/>
          <w:color w:val="000000" w:themeColor="text1"/>
          <w:sz w:val="48"/>
          <w:szCs w:val="48"/>
        </w:rPr>
        <w:br w:type="page"/>
      </w:r>
    </w:p>
    <w:p w14:paraId="6E543AC0" w14:textId="4813B089" w:rsidR="00755F4A" w:rsidRDefault="0095482F" w:rsidP="00755F4A">
      <w:pPr>
        <w:spacing w:before="80" w:after="80"/>
        <w:jc w:val="center"/>
        <w:rPr>
          <w:rFonts w:ascii="Cabin Medium" w:hAnsi="Cabin Medium" w:cstheme="minorHAnsi"/>
          <w:b/>
          <w:color w:val="000000" w:themeColor="text1"/>
          <w:sz w:val="52"/>
          <w:szCs w:val="52"/>
        </w:rPr>
      </w:pPr>
      <w:r>
        <w:rPr>
          <w:rFonts w:ascii="Cabin Medium" w:hAnsi="Cabin Medium" w:cstheme="minorHAnsi"/>
          <w:b/>
          <w:color w:val="000000" w:themeColor="text1"/>
          <w:sz w:val="52"/>
          <w:szCs w:val="52"/>
        </w:rPr>
        <w:lastRenderedPageBreak/>
        <w:t xml:space="preserve">Trademark infringement by </w:t>
      </w:r>
      <w:r w:rsidR="006B31C2" w:rsidRPr="006B31C2">
        <w:rPr>
          <w:rFonts w:ascii="Cabin Medium" w:hAnsi="Cabin Medium" w:cstheme="minorHAnsi"/>
          <w:b/>
          <w:color w:val="000000" w:themeColor="text1"/>
          <w:sz w:val="52"/>
          <w:szCs w:val="52"/>
        </w:rPr>
        <w:t>passing off</w:t>
      </w:r>
    </w:p>
    <w:p w14:paraId="59B3CEFE" w14:textId="3CBF827F" w:rsidR="0095482F" w:rsidRPr="0095482F" w:rsidRDefault="0095482F" w:rsidP="0095482F">
      <w:pPr>
        <w:spacing w:before="80" w:after="80"/>
        <w:rPr>
          <w:rFonts w:ascii="Cabin Medium" w:hAnsi="Cabin Medium" w:cstheme="minorHAnsi"/>
          <w:b/>
          <w:i/>
          <w:iCs/>
          <w:sz w:val="52"/>
          <w:szCs w:val="52"/>
        </w:rPr>
      </w:pPr>
      <w:r>
        <w:rPr>
          <w:rFonts w:ascii="Cabin Medium" w:hAnsi="Cabin Medium" w:cstheme="minorHAnsi"/>
          <w:b/>
          <w:i/>
          <w:iCs/>
          <w:color w:val="000000" w:themeColor="text1"/>
          <w:sz w:val="52"/>
          <w:szCs w:val="52"/>
        </w:rPr>
        <w:t>Prima facie case:</w:t>
      </w:r>
    </w:p>
    <w:p w14:paraId="305EC778" w14:textId="77777777" w:rsidR="00755F4A" w:rsidRPr="00D66B0A" w:rsidRDefault="00755F4A" w:rsidP="00755F4A">
      <w:pPr>
        <w:spacing w:before="80" w:after="80"/>
        <w:rPr>
          <w:rFonts w:ascii="Cabin Medium" w:hAnsi="Cabin Medium" w:cstheme="minorHAnsi"/>
        </w:rPr>
      </w:pPr>
    </w:p>
    <w:p w14:paraId="6CBE0958" w14:textId="18433F6C" w:rsidR="008415C7" w:rsidRDefault="008415C7" w:rsidP="00FB54E3">
      <w:pPr>
        <w:spacing w:before="80" w:after="80"/>
        <w:rPr>
          <w:rFonts w:ascii="Cabin Medium" w:hAnsi="Cabin Medium" w:cstheme="minorHAnsi"/>
        </w:rPr>
      </w:pPr>
      <w:r>
        <w:rPr>
          <w:rFonts w:ascii="Cabin Medium" w:hAnsi="Cabin Medium" w:cstheme="minorHAnsi"/>
        </w:rPr>
        <w:t xml:space="preserve">For </w:t>
      </w:r>
      <w:r w:rsidR="006B31C2">
        <w:rPr>
          <w:rFonts w:ascii="Cabin Medium" w:hAnsi="Cabin Medium" w:cstheme="minorHAnsi"/>
        </w:rPr>
        <w:t xml:space="preserve">a </w:t>
      </w:r>
      <w:r>
        <w:rPr>
          <w:rFonts w:ascii="Cabin Medium" w:hAnsi="Cabin Medium" w:cstheme="minorHAnsi"/>
        </w:rPr>
        <w:t>regular</w:t>
      </w:r>
      <w:r w:rsidR="00FB54E3" w:rsidRPr="00D66B0A">
        <w:rPr>
          <w:rFonts w:ascii="Cabin Medium" w:hAnsi="Cabin Medium" w:cstheme="minorHAnsi"/>
        </w:rPr>
        <w:t xml:space="preserve"> </w:t>
      </w:r>
      <w:r>
        <w:rPr>
          <w:rFonts w:ascii="Cabin Medium" w:hAnsi="Cabin Medium" w:cstheme="minorHAnsi"/>
        </w:rPr>
        <w:t xml:space="preserve">passing-off </w:t>
      </w:r>
      <w:r w:rsidR="00FB54E3" w:rsidRPr="00D66B0A">
        <w:rPr>
          <w:rFonts w:ascii="Cabin Medium" w:hAnsi="Cabin Medium" w:cstheme="minorHAnsi"/>
        </w:rPr>
        <w:t xml:space="preserve">action for </w:t>
      </w:r>
      <w:r w:rsidR="00192E19">
        <w:rPr>
          <w:rFonts w:ascii="Cabin Medium" w:hAnsi="Cabin Medium" w:cstheme="minorHAnsi"/>
        </w:rPr>
        <w:t>t</w:t>
      </w:r>
      <w:r w:rsidR="003C725E">
        <w:rPr>
          <w:rFonts w:ascii="Cabin Medium" w:hAnsi="Cabin Medium" w:cstheme="minorHAnsi"/>
        </w:rPr>
        <w:t>rademark</w:t>
      </w:r>
      <w:r w:rsidR="00FB54E3" w:rsidRPr="00D66B0A">
        <w:rPr>
          <w:rFonts w:ascii="Cabin Medium" w:hAnsi="Cabin Medium" w:cstheme="minorHAnsi"/>
        </w:rPr>
        <w:t xml:space="preserve"> infringement</w:t>
      </w:r>
    </w:p>
    <w:p w14:paraId="112B2EBF" w14:textId="77777777" w:rsidR="008415C7" w:rsidRDefault="00192E19" w:rsidP="008415C7">
      <w:pPr>
        <w:pStyle w:val="ListParagraph"/>
        <w:numPr>
          <w:ilvl w:val="0"/>
          <w:numId w:val="15"/>
        </w:numPr>
        <w:spacing w:before="80" w:after="80"/>
        <w:rPr>
          <w:rFonts w:ascii="Cabin Medium" w:hAnsi="Cabin Medium" w:cstheme="minorHAnsi"/>
        </w:rPr>
      </w:pPr>
      <w:r w:rsidRPr="008415C7">
        <w:rPr>
          <w:rFonts w:ascii="Cabin Medium" w:hAnsi="Cabin Medium" w:cstheme="minorHAnsi"/>
        </w:rPr>
        <w:t>whether under state common law (applicable to unregistered marks), under Lanham Act §43(a) (applicable to unregistered marks), or under Lanham Act §32 (infringement action applicable only to registered marks)</w:t>
      </w:r>
    </w:p>
    <w:p w14:paraId="51C2E9AB" w14:textId="48D25C9D" w:rsidR="008415C7" w:rsidRPr="008415C7" w:rsidRDefault="008415C7" w:rsidP="008415C7">
      <w:pPr>
        <w:pStyle w:val="ListParagraph"/>
        <w:numPr>
          <w:ilvl w:val="0"/>
          <w:numId w:val="15"/>
        </w:numPr>
        <w:spacing w:before="80" w:after="80"/>
        <w:rPr>
          <w:rFonts w:ascii="Cabin Medium" w:hAnsi="Cabin Medium" w:cstheme="minorHAnsi"/>
        </w:rPr>
      </w:pPr>
      <w:r w:rsidRPr="008415C7">
        <w:rPr>
          <w:rFonts w:ascii="Cabin Medium" w:hAnsi="Cabin Medium" w:cstheme="minorHAnsi"/>
        </w:rPr>
        <w:t xml:space="preserve">and whether for a word mark, a logo, product packaging, product configuration, or other symbol </w:t>
      </w:r>
    </w:p>
    <w:p w14:paraId="5DA9E8D7" w14:textId="66A136DF" w:rsidR="00FB54E3" w:rsidRDefault="00FB54E3" w:rsidP="00FB54E3">
      <w:pPr>
        <w:spacing w:before="80" w:after="80"/>
        <w:rPr>
          <w:rFonts w:ascii="Cabin Medium" w:hAnsi="Cabin Medium" w:cstheme="minorHAnsi"/>
        </w:rPr>
      </w:pPr>
      <w:r w:rsidRPr="00D66B0A">
        <w:rPr>
          <w:rFonts w:ascii="Cabin Medium" w:hAnsi="Cabin Medium" w:cstheme="minorHAnsi"/>
        </w:rPr>
        <w:t xml:space="preserve">the plaintiff </w:t>
      </w:r>
      <w:r w:rsidR="00192E19">
        <w:rPr>
          <w:rFonts w:ascii="Cabin Medium" w:hAnsi="Cabin Medium" w:cstheme="minorHAnsi"/>
        </w:rPr>
        <w:t xml:space="preserve">must </w:t>
      </w:r>
      <w:r w:rsidRPr="00D66B0A">
        <w:rPr>
          <w:rFonts w:ascii="Cabin Medium" w:hAnsi="Cabin Medium" w:cstheme="minorHAnsi"/>
        </w:rPr>
        <w:t xml:space="preserve">prove </w:t>
      </w:r>
      <w:r w:rsidR="00192E19">
        <w:rPr>
          <w:rFonts w:ascii="Cabin Medium" w:hAnsi="Cabin Medium" w:cstheme="minorHAnsi"/>
        </w:rPr>
        <w:t>four things</w:t>
      </w:r>
      <w:r w:rsidR="00BD5186">
        <w:rPr>
          <w:rFonts w:ascii="Cabin Medium" w:hAnsi="Cabin Medium" w:cstheme="minorHAnsi"/>
        </w:rPr>
        <w:t>:</w:t>
      </w:r>
      <w:r w:rsidRPr="00D66B0A">
        <w:rPr>
          <w:rFonts w:ascii="Cabin Medium" w:hAnsi="Cabin Medium" w:cstheme="minorHAnsi"/>
        </w:rPr>
        <w:t xml:space="preserve"> </w:t>
      </w:r>
    </w:p>
    <w:p w14:paraId="1709A489" w14:textId="5E1206D5" w:rsidR="00192E19" w:rsidRPr="00192E19" w:rsidRDefault="00192E19" w:rsidP="00192E19">
      <w:pPr>
        <w:spacing w:before="80" w:after="80"/>
        <w:ind w:left="720"/>
        <w:rPr>
          <w:rFonts w:ascii="Cabin Medium" w:hAnsi="Cabin Medium" w:cstheme="minorHAnsi"/>
        </w:rPr>
      </w:pPr>
      <w:r>
        <w:rPr>
          <w:rFonts w:ascii="Cabin Medium" w:hAnsi="Cabin Medium" w:cstheme="minorHAnsi"/>
        </w:rPr>
        <w:t>(1)</w:t>
      </w:r>
      <w:r w:rsidRPr="00192E19">
        <w:rPr>
          <w:rFonts w:ascii="Cabin Medium" w:hAnsi="Cabin Medium" w:cstheme="minorHAnsi"/>
        </w:rPr>
        <w:t xml:space="preserve"> </w:t>
      </w:r>
      <w:r>
        <w:rPr>
          <w:rFonts w:ascii="Cabin Medium" w:hAnsi="Cabin Medium" w:cstheme="minorHAnsi"/>
        </w:rPr>
        <w:t>there is a</w:t>
      </w:r>
      <w:r w:rsidRPr="00192E19">
        <w:rPr>
          <w:rFonts w:ascii="Cabin Medium" w:hAnsi="Cabin Medium" w:cstheme="minorHAnsi"/>
        </w:rPr>
        <w:t xml:space="preserve"> valid trademark</w:t>
      </w:r>
      <w:r w:rsidR="006B31C2">
        <w:rPr>
          <w:rFonts w:ascii="Cabin Medium" w:hAnsi="Cabin Medium" w:cstheme="minorHAnsi"/>
        </w:rPr>
        <w:t>,</w:t>
      </w:r>
    </w:p>
    <w:p w14:paraId="482A9209" w14:textId="749CF071" w:rsidR="00192E19" w:rsidRPr="00192E19" w:rsidRDefault="00FB54E3" w:rsidP="00192E19">
      <w:pPr>
        <w:spacing w:before="80" w:after="80"/>
        <w:ind w:left="720"/>
        <w:rPr>
          <w:rFonts w:ascii="Cabin Medium" w:hAnsi="Cabin Medium" w:cstheme="minorHAnsi"/>
        </w:rPr>
      </w:pPr>
      <w:r w:rsidRPr="00D66B0A">
        <w:rPr>
          <w:rFonts w:ascii="Cabin Medium" w:hAnsi="Cabin Medium" w:cstheme="minorHAnsi"/>
        </w:rPr>
        <w:t>(</w:t>
      </w:r>
      <w:r w:rsidR="00192E19">
        <w:rPr>
          <w:rFonts w:ascii="Cabin Medium" w:hAnsi="Cabin Medium" w:cstheme="minorHAnsi"/>
        </w:rPr>
        <w:t>2</w:t>
      </w:r>
      <w:r w:rsidRPr="00D66B0A">
        <w:rPr>
          <w:rFonts w:ascii="Cabin Medium" w:hAnsi="Cabin Medium" w:cstheme="minorHAnsi"/>
        </w:rPr>
        <w:t xml:space="preserve">) </w:t>
      </w:r>
      <w:r w:rsidR="008415C7">
        <w:rPr>
          <w:rFonts w:ascii="Cabin Medium" w:hAnsi="Cabin Medium" w:cstheme="minorHAnsi"/>
        </w:rPr>
        <w:t xml:space="preserve">that trademark is </w:t>
      </w:r>
      <w:r w:rsidR="00192E19" w:rsidRPr="00192E19">
        <w:rPr>
          <w:rFonts w:ascii="Cabin Medium" w:hAnsi="Cabin Medium" w:cstheme="minorHAnsi"/>
        </w:rPr>
        <w:t>own</w:t>
      </w:r>
      <w:r w:rsidR="00192E19">
        <w:rPr>
          <w:rFonts w:ascii="Cabin Medium" w:hAnsi="Cabin Medium" w:cstheme="minorHAnsi"/>
        </w:rPr>
        <w:t>ed by the plaintiff</w:t>
      </w:r>
      <w:r w:rsidR="006B31C2">
        <w:rPr>
          <w:rFonts w:ascii="Cabin Medium" w:hAnsi="Cabin Medium" w:cstheme="minorHAnsi"/>
        </w:rPr>
        <w:t>,</w:t>
      </w:r>
    </w:p>
    <w:p w14:paraId="655C158B" w14:textId="29DAE484" w:rsidR="00192E19" w:rsidRPr="00192E19" w:rsidRDefault="00192E19" w:rsidP="00192E19">
      <w:pPr>
        <w:spacing w:before="80" w:after="80"/>
        <w:ind w:left="720"/>
        <w:rPr>
          <w:rFonts w:ascii="Cabin Medium" w:hAnsi="Cabin Medium" w:cstheme="minorHAnsi"/>
        </w:rPr>
      </w:pPr>
      <w:r>
        <w:rPr>
          <w:rFonts w:ascii="Cabin Medium" w:hAnsi="Cabin Medium" w:cstheme="minorHAnsi"/>
        </w:rPr>
        <w:t>(</w:t>
      </w:r>
      <w:r w:rsidRPr="00192E19">
        <w:rPr>
          <w:rFonts w:ascii="Cabin Medium" w:hAnsi="Cabin Medium" w:cstheme="minorHAnsi"/>
        </w:rPr>
        <w:t>3</w:t>
      </w:r>
      <w:r>
        <w:rPr>
          <w:rFonts w:ascii="Cabin Medium" w:hAnsi="Cabin Medium" w:cstheme="minorHAnsi"/>
        </w:rPr>
        <w:t>)</w:t>
      </w:r>
      <w:r w:rsidRPr="00192E19">
        <w:rPr>
          <w:rFonts w:ascii="Cabin Medium" w:hAnsi="Cabin Medium" w:cstheme="minorHAnsi"/>
        </w:rPr>
        <w:t xml:space="preserve"> that mark or a similar symbol was used</w:t>
      </w:r>
      <w:r>
        <w:rPr>
          <w:rFonts w:ascii="Cabin Medium" w:hAnsi="Cabin Medium" w:cstheme="minorHAnsi"/>
        </w:rPr>
        <w:t xml:space="preserve"> </w:t>
      </w:r>
      <w:r w:rsidRPr="00192E19">
        <w:rPr>
          <w:rFonts w:ascii="Cabin Medium" w:hAnsi="Cabin Medium" w:cstheme="minorHAnsi"/>
        </w:rPr>
        <w:t>by the defendant in commerce in</w:t>
      </w:r>
      <w:r>
        <w:rPr>
          <w:rFonts w:ascii="Cabin Medium" w:hAnsi="Cabin Medium" w:cstheme="minorHAnsi"/>
        </w:rPr>
        <w:t xml:space="preserve"> </w:t>
      </w:r>
      <w:r w:rsidRPr="00192E19">
        <w:rPr>
          <w:rFonts w:ascii="Cabin Medium" w:hAnsi="Cabin Medium" w:cstheme="minorHAnsi"/>
        </w:rPr>
        <w:t>connection with the sale, offering for</w:t>
      </w:r>
      <w:r>
        <w:rPr>
          <w:rFonts w:ascii="Cabin Medium" w:hAnsi="Cabin Medium" w:cstheme="minorHAnsi"/>
        </w:rPr>
        <w:t xml:space="preserve"> </w:t>
      </w:r>
      <w:r w:rsidRPr="00192E19">
        <w:rPr>
          <w:rFonts w:ascii="Cabin Medium" w:hAnsi="Cabin Medium" w:cstheme="minorHAnsi"/>
        </w:rPr>
        <w:t>sale, distribution or advertising of goods or services</w:t>
      </w:r>
      <w:r w:rsidR="006B31C2">
        <w:rPr>
          <w:rFonts w:ascii="Cabin Medium" w:hAnsi="Cabin Medium" w:cstheme="minorHAnsi"/>
        </w:rPr>
        <w:t>, and</w:t>
      </w:r>
    </w:p>
    <w:p w14:paraId="4E3B0B0A" w14:textId="55762E21" w:rsidR="00FB54E3" w:rsidRDefault="008415C7" w:rsidP="00FB54E3">
      <w:pPr>
        <w:spacing w:before="80" w:after="80"/>
        <w:ind w:left="720"/>
        <w:rPr>
          <w:rFonts w:ascii="Cabin Medium" w:hAnsi="Cabin Medium" w:cstheme="minorHAnsi"/>
        </w:rPr>
      </w:pPr>
      <w:r>
        <w:rPr>
          <w:rFonts w:ascii="Cabin Medium" w:hAnsi="Cabin Medium" w:cstheme="minorHAnsi"/>
        </w:rPr>
        <w:t xml:space="preserve">(4) </w:t>
      </w:r>
      <w:r w:rsidR="00192E19" w:rsidRPr="00192E19">
        <w:rPr>
          <w:rFonts w:ascii="Cabin Medium" w:hAnsi="Cabin Medium" w:cstheme="minorHAnsi"/>
        </w:rPr>
        <w:t>resulting in a likelihood of confusion</w:t>
      </w:r>
    </w:p>
    <w:p w14:paraId="74471F60" w14:textId="77777777" w:rsidR="003234B3" w:rsidRPr="00D66B0A" w:rsidRDefault="003234B3" w:rsidP="00755F4A">
      <w:pPr>
        <w:spacing w:before="80" w:after="80"/>
        <w:rPr>
          <w:rFonts w:ascii="Cabin Medium" w:hAnsi="Cabin Medium" w:cstheme="minorHAnsi"/>
        </w:rPr>
      </w:pPr>
    </w:p>
    <w:p w14:paraId="678B90A5" w14:textId="2793082D" w:rsidR="00B10862" w:rsidRPr="00D66B0A" w:rsidRDefault="00664B3F" w:rsidP="00664B3F">
      <w:pPr>
        <w:spacing w:before="80" w:after="80"/>
        <w:rPr>
          <w:rFonts w:ascii="Cabin Medium" w:hAnsi="Cabin Medium" w:cstheme="minorHAnsi"/>
        </w:rPr>
      </w:pPr>
      <w:r w:rsidRPr="00D66B0A">
        <w:rPr>
          <w:rFonts w:ascii="Cabin Medium" w:hAnsi="Cabin Medium" w:cstheme="minorHAnsi"/>
          <w:b/>
          <w:sz w:val="36"/>
          <w:szCs w:val="36"/>
          <w:u w:val="single"/>
        </w:rPr>
        <w:t>Element (1)</w:t>
      </w:r>
      <w:r w:rsidRPr="00D66B0A">
        <w:rPr>
          <w:rFonts w:ascii="Cabin Medium" w:hAnsi="Cabin Medium" w:cstheme="minorHAnsi"/>
        </w:rPr>
        <w:t xml:space="preserve"> is: </w:t>
      </w:r>
      <w:r w:rsidR="008415C7">
        <w:rPr>
          <w:rFonts w:ascii="Cabin Medium" w:hAnsi="Cabin Medium" w:cstheme="minorHAnsi"/>
        </w:rPr>
        <w:t>T</w:t>
      </w:r>
      <w:r w:rsidR="00975CEE" w:rsidRPr="00D66B0A">
        <w:rPr>
          <w:rFonts w:ascii="Cabin Medium" w:hAnsi="Cabin Medium" w:cstheme="minorHAnsi"/>
        </w:rPr>
        <w:t xml:space="preserve">here is </w:t>
      </w:r>
      <w:r w:rsidR="00975CEE" w:rsidRPr="00AF504F">
        <w:rPr>
          <w:rFonts w:ascii="Cabin Medium" w:hAnsi="Cabin Medium" w:cstheme="minorHAnsi"/>
          <w:b/>
          <w:bCs/>
          <w:sz w:val="32"/>
          <w:szCs w:val="32"/>
        </w:rPr>
        <w:t xml:space="preserve">a </w:t>
      </w:r>
      <w:r w:rsidR="008415C7">
        <w:rPr>
          <w:rFonts w:ascii="Cabin Medium" w:hAnsi="Cabin Medium" w:cstheme="minorHAnsi"/>
          <w:b/>
          <w:bCs/>
          <w:sz w:val="32"/>
          <w:szCs w:val="32"/>
        </w:rPr>
        <w:t>valid t</w:t>
      </w:r>
      <w:r w:rsidR="003C725E">
        <w:rPr>
          <w:rFonts w:ascii="Cabin Medium" w:hAnsi="Cabin Medium" w:cstheme="minorHAnsi"/>
          <w:b/>
          <w:bCs/>
          <w:sz w:val="32"/>
          <w:szCs w:val="32"/>
        </w:rPr>
        <w:t>radem</w:t>
      </w:r>
      <w:r w:rsidR="003C725E" w:rsidRPr="005B5B26">
        <w:rPr>
          <w:rFonts w:ascii="Cabin Medium" w:hAnsi="Cabin Medium" w:cstheme="minorHAnsi"/>
          <w:b/>
          <w:bCs/>
          <w:sz w:val="32"/>
          <w:szCs w:val="32"/>
        </w:rPr>
        <w:t>ark</w:t>
      </w:r>
      <w:r w:rsidR="008415C7" w:rsidRPr="005B5B26">
        <w:rPr>
          <w:rFonts w:ascii="Cabin Medium" w:hAnsi="Cabin Medium" w:cstheme="minorHAnsi"/>
          <w:sz w:val="32"/>
          <w:szCs w:val="32"/>
        </w:rPr>
        <w:t>.</w:t>
      </w:r>
    </w:p>
    <w:p w14:paraId="064809C8" w14:textId="465945D3" w:rsidR="00BF78AB" w:rsidRDefault="00DB2736" w:rsidP="00664B3F">
      <w:pPr>
        <w:spacing w:before="80" w:after="80"/>
        <w:rPr>
          <w:rFonts w:ascii="Cabin Medium" w:hAnsi="Cabin Medium" w:cstheme="minorHAnsi"/>
          <w:b/>
          <w:bCs/>
        </w:rPr>
      </w:pPr>
      <w:r>
        <w:rPr>
          <w:rFonts w:ascii="Cabin Medium" w:hAnsi="Cabin Medium" w:cstheme="minorHAnsi"/>
        </w:rPr>
        <w:t>To be a valid trademark, a mark must be capable of, be used as, serve as, and be allowed to serve as an identifier of commercial source.</w:t>
      </w:r>
      <w:r w:rsidR="00BF78AB">
        <w:rPr>
          <w:rFonts w:ascii="Cabin Medium" w:hAnsi="Cabin Medium" w:cstheme="minorHAnsi"/>
        </w:rPr>
        <w:t xml:space="preserve"> But for the time being, let’s pull “and be allowed to serve as” out of that sentence. That’s an analytically squirrely clause. The fact is, the law excludes some things</w:t>
      </w:r>
      <w:r w:rsidR="006B31C2">
        <w:rPr>
          <w:rFonts w:ascii="Cabin Medium" w:hAnsi="Cabin Medium" w:cstheme="minorHAnsi"/>
        </w:rPr>
        <w:t xml:space="preserve"> from</w:t>
      </w:r>
      <w:r w:rsidR="00BF78AB">
        <w:rPr>
          <w:rFonts w:ascii="Cabin Medium" w:hAnsi="Cabin Medium" w:cstheme="minorHAnsi"/>
        </w:rPr>
        <w:t xml:space="preserve"> </w:t>
      </w:r>
      <w:proofErr w:type="spellStart"/>
      <w:r w:rsidR="00BF78AB">
        <w:rPr>
          <w:rFonts w:ascii="Cabin Medium" w:hAnsi="Cabin Medium" w:cstheme="minorHAnsi"/>
        </w:rPr>
        <w:t>trademarkability</w:t>
      </w:r>
      <w:proofErr w:type="spellEnd"/>
      <w:r w:rsidR="00BF78AB">
        <w:rPr>
          <w:rFonts w:ascii="Cabin Medium" w:hAnsi="Cabin Medium" w:cstheme="minorHAnsi"/>
        </w:rPr>
        <w:t xml:space="preserve"> on policy grounds (big examples are government symbols and names and likenesses of living individuals without their consent). Having removed that bit, we are left with something that is conceptually compact and analytically pure: </w:t>
      </w:r>
    </w:p>
    <w:p w14:paraId="6ED9693C" w14:textId="1275C98C" w:rsidR="00BF78AB" w:rsidRPr="00DB418D" w:rsidRDefault="00BF78AB" w:rsidP="00BF78AB">
      <w:pPr>
        <w:spacing w:before="80" w:after="80"/>
        <w:ind w:left="990" w:right="1260"/>
        <w:rPr>
          <w:rFonts w:ascii="Cabin Medium" w:hAnsi="Cabin Medium" w:cstheme="minorHAnsi"/>
          <w:b/>
          <w:bCs/>
          <w:sz w:val="28"/>
          <w:szCs w:val="28"/>
        </w:rPr>
      </w:pPr>
      <w:r w:rsidRPr="00DB418D">
        <w:rPr>
          <w:rFonts w:ascii="Cabin Medium" w:hAnsi="Cabin Medium" w:cstheme="minorHAnsi"/>
          <w:b/>
          <w:bCs/>
          <w:sz w:val="28"/>
          <w:szCs w:val="28"/>
        </w:rPr>
        <w:t xml:space="preserve">To be a valid trademark, a mark must be capable of, be used as, and serve as an identifier of commercial source. </w:t>
      </w:r>
    </w:p>
    <w:p w14:paraId="22F0280A" w14:textId="51FA083C" w:rsidR="00BF78AB" w:rsidRDefault="008A4BA3" w:rsidP="00664B3F">
      <w:pPr>
        <w:spacing w:before="80" w:after="80"/>
        <w:rPr>
          <w:rFonts w:ascii="Cabin Medium" w:hAnsi="Cabin Medium" w:cstheme="minorHAnsi"/>
        </w:rPr>
      </w:pPr>
      <w:r>
        <w:rPr>
          <w:rFonts w:ascii="Cabin Medium" w:hAnsi="Cabin Medium" w:cstheme="minorHAnsi"/>
        </w:rPr>
        <w:t xml:space="preserve">All or nearly all of the various </w:t>
      </w:r>
      <w:r w:rsidR="00DB418D">
        <w:rPr>
          <w:rFonts w:ascii="Cabin Medium" w:hAnsi="Cabin Medium" w:cstheme="minorHAnsi"/>
        </w:rPr>
        <w:t xml:space="preserve">court-articulated concepts </w:t>
      </w:r>
      <w:r>
        <w:rPr>
          <w:rFonts w:ascii="Cabin Medium" w:hAnsi="Cabin Medium" w:cstheme="minorHAnsi"/>
        </w:rPr>
        <w:t xml:space="preserve">concerning trademark validity </w:t>
      </w:r>
      <w:r w:rsidR="00DB418D">
        <w:rPr>
          <w:rFonts w:ascii="Cabin Medium" w:hAnsi="Cabin Medium" w:cstheme="minorHAnsi"/>
        </w:rPr>
        <w:t xml:space="preserve">are really just extensions of that single idea. For instance: </w:t>
      </w:r>
      <w:r>
        <w:rPr>
          <w:rFonts w:ascii="Cabin Medium" w:hAnsi="Cabin Medium" w:cstheme="minorHAnsi"/>
        </w:rPr>
        <w:t>g</w:t>
      </w:r>
      <w:r w:rsidR="00DB418D">
        <w:rPr>
          <w:rFonts w:ascii="Cabin Medium" w:hAnsi="Cabin Medium" w:cstheme="minorHAnsi"/>
        </w:rPr>
        <w:t xml:space="preserve">enericness, distinctiveness, functionality, secondary meaning – all of those </w:t>
      </w:r>
      <w:r w:rsidR="006B31C2">
        <w:rPr>
          <w:rFonts w:ascii="Cabin Medium" w:hAnsi="Cabin Medium" w:cstheme="minorHAnsi"/>
        </w:rPr>
        <w:t xml:space="preserve">concepts </w:t>
      </w:r>
      <w:r w:rsidR="00DB418D">
        <w:rPr>
          <w:rFonts w:ascii="Cabin Medium" w:hAnsi="Cabin Medium" w:cstheme="minorHAnsi"/>
        </w:rPr>
        <w:t>are deduced from</w:t>
      </w:r>
      <w:r>
        <w:rPr>
          <w:rFonts w:ascii="Cabin Medium" w:hAnsi="Cabin Medium" w:cstheme="minorHAnsi"/>
        </w:rPr>
        <w:t xml:space="preserve"> </w:t>
      </w:r>
      <w:r w:rsidR="00DB418D">
        <w:rPr>
          <w:rFonts w:ascii="Cabin Medium" w:hAnsi="Cabin Medium" w:cstheme="minorHAnsi"/>
        </w:rPr>
        <w:t xml:space="preserve">the </w:t>
      </w:r>
      <w:r w:rsidR="005C0E7A">
        <w:rPr>
          <w:rFonts w:ascii="Cabin Medium" w:hAnsi="Cabin Medium" w:cstheme="minorHAnsi"/>
        </w:rPr>
        <w:t xml:space="preserve">maxim of </w:t>
      </w:r>
      <w:r w:rsidR="00DB418D">
        <w:rPr>
          <w:rFonts w:ascii="Cabin Medium" w:hAnsi="Cabin Medium" w:cstheme="minorHAnsi"/>
        </w:rPr>
        <w:t>source</w:t>
      </w:r>
      <w:r w:rsidR="005C0E7A">
        <w:rPr>
          <w:rFonts w:ascii="Cabin Medium" w:hAnsi="Cabin Medium" w:cstheme="minorHAnsi"/>
        </w:rPr>
        <w:t xml:space="preserve"> identification.</w:t>
      </w:r>
    </w:p>
    <w:p w14:paraId="2ECEFA9D" w14:textId="76BFDC25" w:rsidR="008A4BA3" w:rsidRDefault="008A4BA3" w:rsidP="00664B3F">
      <w:pPr>
        <w:spacing w:before="80" w:after="80"/>
        <w:rPr>
          <w:rFonts w:ascii="Cabin Medium" w:hAnsi="Cabin Medium" w:cstheme="minorHAnsi"/>
        </w:rPr>
      </w:pPr>
      <w:r>
        <w:rPr>
          <w:rFonts w:ascii="Cabin Medium" w:hAnsi="Cabin Medium" w:cstheme="minorHAnsi"/>
        </w:rPr>
        <w:t>What this means for you is that you should free yourself from thinking of, for instance, genericness, distinctiveness, and functionality as wholly separate questions. There’s a great deal of conceptual overlap among these doctrines</w:t>
      </w:r>
      <w:r w:rsidR="006B31C2">
        <w:rPr>
          <w:rFonts w:ascii="Cabin Medium" w:hAnsi="Cabin Medium" w:cstheme="minorHAnsi"/>
        </w:rPr>
        <w:t xml:space="preserve">. For instance, </w:t>
      </w:r>
      <w:r>
        <w:rPr>
          <w:rFonts w:ascii="Cabin Medium" w:hAnsi="Cabin Medium" w:cstheme="minorHAnsi"/>
        </w:rPr>
        <w:t>what is said in one case that is putatively about distinctiveness might be useful in applying to a dispute that is understood to be about functionality.</w:t>
      </w:r>
    </w:p>
    <w:p w14:paraId="44532B7D" w14:textId="28E7FC07" w:rsidR="00DB418D" w:rsidRPr="008A4BA3" w:rsidRDefault="008A4BA3" w:rsidP="00664B3F">
      <w:pPr>
        <w:spacing w:before="80" w:after="80"/>
        <w:rPr>
          <w:rFonts w:ascii="Cabin Medium" w:hAnsi="Cabin Medium" w:cstheme="minorHAnsi"/>
        </w:rPr>
      </w:pPr>
      <w:r>
        <w:rPr>
          <w:rFonts w:ascii="Cabin Medium" w:hAnsi="Cabin Medium" w:cstheme="minorHAnsi"/>
        </w:rPr>
        <w:lastRenderedPageBreak/>
        <w:t>While doctrines of trademark validity have a tendency to overlap and blend together, articulating them separately can be very useful as a checklist for your analysis. Thus:</w:t>
      </w:r>
    </w:p>
    <w:p w14:paraId="703903FF" w14:textId="51A7FE17" w:rsidR="00664B3F" w:rsidRDefault="00B10862" w:rsidP="00664B3F">
      <w:pPr>
        <w:spacing w:before="80" w:after="80"/>
        <w:rPr>
          <w:rFonts w:ascii="Cabin Medium" w:hAnsi="Cabin Medium" w:cstheme="minorHAnsi"/>
          <w:b/>
          <w:bCs/>
        </w:rPr>
      </w:pPr>
      <w:r w:rsidRPr="008A4BA3">
        <w:rPr>
          <w:rFonts w:ascii="Cabin Medium" w:hAnsi="Cabin Medium" w:cstheme="minorHAnsi"/>
          <w:b/>
          <w:bCs/>
        </w:rPr>
        <w:t>A</w:t>
      </w:r>
      <w:r w:rsidR="00664B3F" w:rsidRPr="008A4BA3">
        <w:rPr>
          <w:rFonts w:ascii="Cabin Medium" w:hAnsi="Cabin Medium" w:cstheme="minorHAnsi"/>
          <w:b/>
          <w:bCs/>
        </w:rPr>
        <w:t>nalyze:</w:t>
      </w:r>
    </w:p>
    <w:p w14:paraId="1CBAF8BB" w14:textId="0DF8AEC2" w:rsidR="00F24F90" w:rsidRPr="008A4BA3" w:rsidRDefault="00F24F90" w:rsidP="00664B3F">
      <w:pPr>
        <w:spacing w:before="80" w:after="80"/>
        <w:rPr>
          <w:rFonts w:ascii="Cabin Medium" w:hAnsi="Cabin Medium" w:cstheme="minorHAnsi"/>
          <w:b/>
          <w:bCs/>
        </w:rPr>
      </w:pPr>
      <w:r>
        <w:rPr>
          <w:rFonts w:ascii="Cabin Medium" w:hAnsi="Cabin Medium" w:cstheme="minorHAnsi"/>
          <w:b/>
          <w:bCs/>
        </w:rPr>
        <w:t>[N.B.: The word “mark” includes not only word marks and logos, but whatever is sought to be protected through trademark law – including trade dress (product packaging, product configuration), etc.]</w:t>
      </w:r>
    </w:p>
    <w:p w14:paraId="336C4EF6" w14:textId="5F84BD66" w:rsidR="008415C7" w:rsidRDefault="008415C7" w:rsidP="006B31C2">
      <w:pPr>
        <w:spacing w:before="120" w:after="80"/>
        <w:rPr>
          <w:rFonts w:ascii="Cabin Medium" w:hAnsi="Cabin Medium" w:cstheme="minorHAnsi"/>
          <w:b/>
          <w:color w:val="7030A0"/>
          <w:sz w:val="28"/>
        </w:rPr>
      </w:pPr>
      <w:r>
        <w:rPr>
          <w:rFonts w:ascii="Cabin Medium" w:hAnsi="Cabin Medium" w:cstheme="minorHAnsi"/>
          <w:b/>
          <w:color w:val="7030A0"/>
          <w:sz w:val="28"/>
        </w:rPr>
        <w:t>Distinctiveness</w:t>
      </w:r>
      <w:r w:rsidR="008A4BA3">
        <w:rPr>
          <w:rFonts w:ascii="Cabin Medium" w:hAnsi="Cabin Medium" w:cstheme="minorHAnsi"/>
          <w:b/>
          <w:color w:val="7030A0"/>
          <w:sz w:val="28"/>
        </w:rPr>
        <w:t>:</w:t>
      </w:r>
      <w:r w:rsidR="00C20602">
        <w:rPr>
          <w:rFonts w:ascii="Cabin Medium" w:hAnsi="Cabin Medium" w:cstheme="minorHAnsi"/>
          <w:b/>
          <w:color w:val="7030A0"/>
          <w:sz w:val="28"/>
        </w:rPr>
        <w:t xml:space="preserve"> </w:t>
      </w:r>
      <w:r w:rsidR="008A4BA3">
        <w:rPr>
          <w:rFonts w:ascii="Cabin Medium" w:hAnsi="Cabin Medium" w:cstheme="minorHAnsi"/>
          <w:b/>
          <w:color w:val="7030A0"/>
          <w:sz w:val="28"/>
        </w:rPr>
        <w:t>I</w:t>
      </w:r>
      <w:r w:rsidR="00237634">
        <w:rPr>
          <w:rFonts w:ascii="Cabin Medium" w:hAnsi="Cabin Medium" w:cstheme="minorHAnsi"/>
          <w:b/>
          <w:color w:val="7030A0"/>
          <w:sz w:val="28"/>
        </w:rPr>
        <w:t xml:space="preserve">s the </w:t>
      </w:r>
      <w:r>
        <w:rPr>
          <w:rFonts w:ascii="Cabin Medium" w:hAnsi="Cabin Medium" w:cstheme="minorHAnsi"/>
          <w:b/>
          <w:color w:val="7030A0"/>
          <w:sz w:val="28"/>
        </w:rPr>
        <w:t xml:space="preserve">mark </w:t>
      </w:r>
      <w:r w:rsidRPr="008415C7">
        <w:rPr>
          <w:rFonts w:ascii="Cabin Medium" w:hAnsi="Cabin Medium" w:cstheme="minorHAnsi"/>
          <w:b/>
          <w:color w:val="7030A0"/>
          <w:sz w:val="28"/>
        </w:rPr>
        <w:t xml:space="preserve">capable of identifying and distinguishing </w:t>
      </w:r>
      <w:r>
        <w:rPr>
          <w:rFonts w:ascii="Cabin Medium" w:hAnsi="Cabin Medium" w:cstheme="minorHAnsi"/>
          <w:b/>
          <w:color w:val="7030A0"/>
          <w:sz w:val="28"/>
        </w:rPr>
        <w:t xml:space="preserve"> </w:t>
      </w:r>
      <w:r w:rsidRPr="008415C7">
        <w:rPr>
          <w:rFonts w:ascii="Cabin Medium" w:hAnsi="Cabin Medium" w:cstheme="minorHAnsi"/>
          <w:b/>
          <w:color w:val="7030A0"/>
          <w:sz w:val="28"/>
        </w:rPr>
        <w:t>goods or services from those manufactured or sold by others and to indicate the source of the goods or services</w:t>
      </w:r>
      <w:r>
        <w:rPr>
          <w:rFonts w:ascii="Cabin Medium" w:hAnsi="Cabin Medium" w:cstheme="minorHAnsi"/>
          <w:b/>
          <w:color w:val="7030A0"/>
          <w:sz w:val="28"/>
        </w:rPr>
        <w:t xml:space="preserve"> (</w:t>
      </w:r>
      <w:r w:rsidRPr="008415C7">
        <w:rPr>
          <w:rFonts w:ascii="Cabin Medium" w:hAnsi="Cabin Medium" w:cstheme="minorHAnsi"/>
          <w:b/>
          <w:color w:val="7030A0"/>
          <w:sz w:val="28"/>
        </w:rPr>
        <w:t>even if that source is unknown</w:t>
      </w:r>
      <w:r>
        <w:rPr>
          <w:rFonts w:ascii="Cabin Medium" w:hAnsi="Cabin Medium" w:cstheme="minorHAnsi"/>
          <w:b/>
          <w:color w:val="7030A0"/>
          <w:sz w:val="28"/>
        </w:rPr>
        <w:t>)?</w:t>
      </w:r>
    </w:p>
    <w:p w14:paraId="53004132" w14:textId="1A481622" w:rsidR="00237634" w:rsidRDefault="008415C7" w:rsidP="00237634">
      <w:pPr>
        <w:spacing w:before="80" w:after="80"/>
        <w:ind w:left="450"/>
        <w:rPr>
          <w:rFonts w:ascii="Cabin Medium" w:hAnsi="Cabin Medium" w:cstheme="minorHAnsi"/>
        </w:rPr>
      </w:pPr>
      <w:r>
        <w:rPr>
          <w:rFonts w:ascii="Cabin Medium" w:hAnsi="Cabin Medium" w:cstheme="minorHAnsi"/>
        </w:rPr>
        <w:t>This can be a complex question. See the Table of Distinctiveness for a representation of the broader pictur</w:t>
      </w:r>
      <w:r w:rsidRPr="008415C7">
        <w:rPr>
          <w:rFonts w:ascii="Cabin Medium" w:hAnsi="Cabin Medium" w:cstheme="minorHAnsi"/>
        </w:rPr>
        <w:t>e</w:t>
      </w:r>
      <w:r w:rsidR="001879B5" w:rsidRPr="008415C7">
        <w:rPr>
          <w:rFonts w:ascii="Cabin Medium" w:hAnsi="Cabin Medium" w:cstheme="minorHAnsi"/>
        </w:rPr>
        <w:t>.</w:t>
      </w:r>
    </w:p>
    <w:p w14:paraId="34916959" w14:textId="01625153" w:rsidR="006B31C2" w:rsidRPr="008415C7" w:rsidRDefault="006B31C2" w:rsidP="00237634">
      <w:pPr>
        <w:spacing w:before="80" w:after="80"/>
        <w:ind w:left="450"/>
        <w:rPr>
          <w:rFonts w:asciiTheme="minorHAnsi" w:hAnsiTheme="minorHAnsi" w:cstheme="minorHAnsi"/>
        </w:rPr>
      </w:pPr>
      <w:r>
        <w:rPr>
          <w:rFonts w:ascii="Cabin Medium" w:hAnsi="Cabin Medium" w:cstheme="minorHAnsi"/>
        </w:rPr>
        <w:t>Consider:</w:t>
      </w:r>
    </w:p>
    <w:p w14:paraId="0EAEB057" w14:textId="730E6F90" w:rsidR="00CD7758" w:rsidRDefault="00CD7758" w:rsidP="00CD7758">
      <w:pPr>
        <w:keepNext/>
        <w:spacing w:before="120" w:after="80"/>
        <w:ind w:left="864" w:right="-86" w:hanging="432"/>
        <w:rPr>
          <w:rFonts w:ascii="Cabin Medium" w:hAnsi="Cabin Medium" w:cstheme="minorHAnsi"/>
          <w:b/>
          <w:color w:val="0062FF"/>
          <w:sz w:val="28"/>
        </w:rPr>
      </w:pPr>
      <w:r>
        <w:rPr>
          <w:rFonts w:ascii="Cabin Medium" w:hAnsi="Cabin Medium" w:cstheme="minorHAnsi"/>
          <w:b/>
          <w:color w:val="0062FF"/>
          <w:sz w:val="28"/>
        </w:rPr>
        <w:t xml:space="preserve">Is the </w:t>
      </w:r>
      <w:r w:rsidR="008415C7">
        <w:rPr>
          <w:rFonts w:ascii="Cabin Medium" w:hAnsi="Cabin Medium" w:cstheme="minorHAnsi"/>
          <w:b/>
          <w:color w:val="0062FF"/>
          <w:sz w:val="28"/>
        </w:rPr>
        <w:t>mark inherently distinctive</w:t>
      </w:r>
      <w:r w:rsidRPr="001879B5">
        <w:rPr>
          <w:rFonts w:ascii="Cabin Medium" w:hAnsi="Cabin Medium" w:cstheme="minorHAnsi"/>
          <w:b/>
          <w:color w:val="0062FF"/>
          <w:sz w:val="28"/>
        </w:rPr>
        <w:t>?</w:t>
      </w:r>
    </w:p>
    <w:p w14:paraId="28E11277" w14:textId="18683B66" w:rsidR="008A4BA3" w:rsidRPr="008A4BA3" w:rsidRDefault="008A4BA3" w:rsidP="008A4BA3">
      <w:pPr>
        <w:spacing w:before="80" w:after="80"/>
        <w:ind w:left="864"/>
        <w:rPr>
          <w:rFonts w:ascii="Trebuchet MS" w:hAnsi="Trebuchet MS"/>
        </w:rPr>
      </w:pPr>
      <w:r>
        <w:rPr>
          <w:rFonts w:ascii="Trebuchet MS" w:hAnsi="Trebuchet MS"/>
        </w:rPr>
        <w:t xml:space="preserve">To determine this, look over the green questions below. Then, answer . . . </w:t>
      </w:r>
    </w:p>
    <w:p w14:paraId="393D1192" w14:textId="192D2130" w:rsidR="00A01D3B" w:rsidRPr="002127A4" w:rsidRDefault="00A01D3B" w:rsidP="00A01D3B">
      <w:pPr>
        <w:spacing w:before="80" w:after="80"/>
        <w:ind w:left="1152" w:hanging="432"/>
        <w:rPr>
          <w:rFonts w:ascii="Trebuchet MS" w:hAnsi="Trebuchet MS"/>
          <w:b/>
          <w:color w:val="0062FF"/>
          <w:sz w:val="28"/>
        </w:rPr>
      </w:pPr>
      <w:r w:rsidRPr="002127A4">
        <w:rPr>
          <w:rFonts w:ascii="Trebuchet MS" w:hAnsi="Trebuchet MS"/>
          <w:b/>
          <w:i/>
          <w:color w:val="0062FF"/>
          <w:sz w:val="28"/>
        </w:rPr>
        <w:sym w:font="Wingdings" w:char="F0E0"/>
      </w:r>
      <w:r w:rsidRPr="002127A4">
        <w:rPr>
          <w:rFonts w:ascii="Trebuchet MS" w:hAnsi="Trebuchet MS"/>
          <w:b/>
          <w:i/>
          <w:color w:val="0062FF"/>
          <w:sz w:val="28"/>
        </w:rPr>
        <w:t xml:space="preserve"> if NO,</w:t>
      </w:r>
      <w:r w:rsidRPr="002127A4">
        <w:rPr>
          <w:rFonts w:ascii="Trebuchet MS" w:hAnsi="Trebuchet MS"/>
          <w:b/>
          <w:color w:val="0062FF"/>
          <w:sz w:val="28"/>
        </w:rPr>
        <w:t xml:space="preserve"> </w:t>
      </w:r>
      <w:r w:rsidRPr="002127A4">
        <w:rPr>
          <w:rFonts w:ascii="Trebuchet MS" w:hAnsi="Trebuchet MS"/>
        </w:rPr>
        <w:t>then go down to the next blue question</w:t>
      </w:r>
      <w:r>
        <w:rPr>
          <w:rFonts w:ascii="Trebuchet MS" w:hAnsi="Trebuchet MS"/>
        </w:rPr>
        <w:t xml:space="preserve"> (acquired distinctiveness)</w:t>
      </w:r>
      <w:r w:rsidRPr="002127A4">
        <w:rPr>
          <w:rFonts w:ascii="Trebuchet MS" w:hAnsi="Trebuchet MS"/>
        </w:rPr>
        <w:t>.</w:t>
      </w:r>
    </w:p>
    <w:p w14:paraId="2AE9CDEB" w14:textId="0748A3C0" w:rsidR="00A01D3B" w:rsidRPr="00A01D3B" w:rsidRDefault="00A01D3B" w:rsidP="00A01D3B">
      <w:pPr>
        <w:spacing w:before="80" w:after="80"/>
        <w:ind w:left="1152" w:hanging="432"/>
        <w:rPr>
          <w:rFonts w:ascii="Trebuchet MS" w:hAnsi="Trebuchet MS"/>
          <w:b/>
          <w:color w:val="0062FF"/>
          <w:sz w:val="28"/>
        </w:rPr>
      </w:pPr>
      <w:r w:rsidRPr="002127A4">
        <w:rPr>
          <w:rFonts w:ascii="Trebuchet MS" w:hAnsi="Trebuchet MS"/>
          <w:b/>
          <w:i/>
          <w:color w:val="0062FF"/>
          <w:sz w:val="28"/>
        </w:rPr>
        <w:sym w:font="Wingdings" w:char="F0E0"/>
      </w:r>
      <w:r w:rsidRPr="002127A4">
        <w:rPr>
          <w:rFonts w:ascii="Trebuchet MS" w:hAnsi="Trebuchet MS"/>
          <w:b/>
          <w:i/>
          <w:color w:val="0062FF"/>
          <w:sz w:val="28"/>
        </w:rPr>
        <w:t xml:space="preserve"> if YES,</w:t>
      </w:r>
      <w:r w:rsidRPr="002127A4">
        <w:rPr>
          <w:rFonts w:ascii="Trebuchet MS" w:hAnsi="Trebuchet MS"/>
          <w:b/>
          <w:color w:val="0062FF"/>
          <w:sz w:val="28"/>
        </w:rPr>
        <w:t xml:space="preserve"> </w:t>
      </w:r>
      <w:r w:rsidRPr="002127A4">
        <w:rPr>
          <w:rFonts w:ascii="Trebuchet MS" w:hAnsi="Trebuchet MS"/>
        </w:rPr>
        <w:t xml:space="preserve">then </w:t>
      </w:r>
      <w:r>
        <w:rPr>
          <w:rFonts w:ascii="Trebuchet MS" w:hAnsi="Trebuchet MS"/>
        </w:rPr>
        <w:t>go down to the next purple question (genericness)</w:t>
      </w:r>
      <w:r w:rsidRPr="002127A4">
        <w:rPr>
          <w:rFonts w:ascii="Trebuchet MS" w:hAnsi="Trebuchet MS"/>
        </w:rPr>
        <w:t xml:space="preserve">: </w:t>
      </w:r>
    </w:p>
    <w:p w14:paraId="3728360C" w14:textId="12353009" w:rsidR="00A01D3B" w:rsidRDefault="00A01D3B" w:rsidP="00A01D3B">
      <w:pPr>
        <w:pStyle w:val="ListParagraph"/>
        <w:numPr>
          <w:ilvl w:val="0"/>
          <w:numId w:val="11"/>
        </w:numPr>
        <w:spacing w:before="80" w:after="80"/>
        <w:rPr>
          <w:rFonts w:ascii="Cabin Medium" w:hAnsi="Cabin Medium" w:cstheme="minorHAnsi"/>
        </w:rPr>
      </w:pPr>
      <w:r>
        <w:rPr>
          <w:rFonts w:ascii="Cabin Medium" w:hAnsi="Cabin Medium" w:cstheme="minorHAnsi"/>
        </w:rPr>
        <w:t>As a general, conceptual matter, an “</w:t>
      </w:r>
      <w:r w:rsidRPr="00A01D3B">
        <w:rPr>
          <w:rFonts w:ascii="Cabin Medium" w:hAnsi="Cabin Medium" w:cstheme="minorHAnsi"/>
        </w:rPr>
        <w:t>inherently distinctive</w:t>
      </w:r>
      <w:r>
        <w:rPr>
          <w:rFonts w:ascii="Cabin Medium" w:hAnsi="Cabin Medium" w:cstheme="minorHAnsi"/>
        </w:rPr>
        <w:t xml:space="preserve">” mark is one whose </w:t>
      </w:r>
      <w:r w:rsidRPr="00A01D3B">
        <w:rPr>
          <w:rFonts w:ascii="Cabin Medium" w:hAnsi="Cabin Medium" w:cstheme="minorHAnsi"/>
        </w:rPr>
        <w:t>intrinsic nature serves to identify a particular source of a product</w:t>
      </w:r>
      <w:r>
        <w:rPr>
          <w:rFonts w:ascii="Cabin Medium" w:hAnsi="Cabin Medium" w:cstheme="minorHAnsi"/>
        </w:rPr>
        <w:t xml:space="preserve"> or service.</w:t>
      </w:r>
    </w:p>
    <w:p w14:paraId="7CDFC09F" w14:textId="7A1C30D4" w:rsidR="00A01D3B" w:rsidRPr="009A5319" w:rsidRDefault="00A01D3B" w:rsidP="006B31C2">
      <w:pPr>
        <w:keepNext/>
        <w:spacing w:before="120" w:after="80"/>
        <w:ind w:left="720"/>
        <w:rPr>
          <w:rFonts w:ascii="Trebuchet MS" w:hAnsi="Trebuchet MS"/>
          <w:b/>
          <w:color w:val="009800"/>
          <w:sz w:val="28"/>
          <w:szCs w:val="28"/>
        </w:rPr>
      </w:pPr>
      <w:r w:rsidRPr="002127A4">
        <w:rPr>
          <w:rFonts w:ascii="Trebuchet MS" w:hAnsi="Trebuchet MS"/>
          <w:b/>
          <w:color w:val="009800"/>
          <w:sz w:val="28"/>
        </w:rPr>
        <w:t xml:space="preserve">Is </w:t>
      </w:r>
      <w:r>
        <w:rPr>
          <w:rFonts w:ascii="Trebuchet MS" w:hAnsi="Trebuchet MS"/>
          <w:b/>
          <w:color w:val="009800"/>
          <w:sz w:val="28"/>
        </w:rPr>
        <w:t>the mark a word mark</w:t>
      </w:r>
      <w:r w:rsidR="009A5319">
        <w:rPr>
          <w:rFonts w:ascii="Trebuchet MS" w:hAnsi="Trebuchet MS"/>
          <w:b/>
          <w:color w:val="009800"/>
          <w:sz w:val="28"/>
        </w:rPr>
        <w:t xml:space="preserve"> t</w:t>
      </w:r>
      <w:r w:rsidR="009A5319" w:rsidRPr="009A5319">
        <w:rPr>
          <w:rFonts w:ascii="Trebuchet MS" w:hAnsi="Trebuchet MS"/>
          <w:b/>
          <w:color w:val="009800"/>
          <w:sz w:val="28"/>
          <w:szCs w:val="28"/>
        </w:rPr>
        <w:t xml:space="preserve">hat is arguably </w:t>
      </w:r>
      <w:r w:rsidR="009A5319" w:rsidRPr="009A5319">
        <w:rPr>
          <w:rFonts w:ascii="Trebuchet MS" w:hAnsi="Trebuchet MS"/>
          <w:b/>
          <w:color w:val="009800"/>
          <w:sz w:val="28"/>
          <w:szCs w:val="28"/>
          <w:u w:val="single"/>
        </w:rPr>
        <w:t>fanciful</w:t>
      </w:r>
      <w:r w:rsidR="009A5319" w:rsidRPr="009A5319">
        <w:rPr>
          <w:rFonts w:ascii="Trebuchet MS" w:hAnsi="Trebuchet MS"/>
          <w:b/>
          <w:color w:val="009800"/>
          <w:sz w:val="28"/>
          <w:szCs w:val="28"/>
        </w:rPr>
        <w:t xml:space="preserve">, </w:t>
      </w:r>
      <w:r w:rsidR="009A5319" w:rsidRPr="009A5319">
        <w:rPr>
          <w:rFonts w:ascii="Trebuchet MS" w:hAnsi="Trebuchet MS"/>
          <w:b/>
          <w:color w:val="009800"/>
          <w:sz w:val="28"/>
          <w:szCs w:val="28"/>
          <w:u w:val="single"/>
        </w:rPr>
        <w:t>arbitrary</w:t>
      </w:r>
      <w:r w:rsidR="009A5319" w:rsidRPr="009A5319">
        <w:rPr>
          <w:rFonts w:ascii="Trebuchet MS" w:hAnsi="Trebuchet MS"/>
          <w:b/>
          <w:color w:val="009800"/>
          <w:sz w:val="28"/>
          <w:szCs w:val="28"/>
        </w:rPr>
        <w:t>, or</w:t>
      </w:r>
      <w:r w:rsidR="006B31C2">
        <w:rPr>
          <w:rFonts w:ascii="Trebuchet MS" w:hAnsi="Trebuchet MS"/>
          <w:b/>
          <w:color w:val="009800"/>
          <w:sz w:val="28"/>
          <w:szCs w:val="28"/>
        </w:rPr>
        <w:t> </w:t>
      </w:r>
      <w:r w:rsidR="009A5319" w:rsidRPr="009A5319">
        <w:rPr>
          <w:rFonts w:ascii="Trebuchet MS" w:hAnsi="Trebuchet MS"/>
          <w:b/>
          <w:color w:val="009800"/>
          <w:sz w:val="28"/>
          <w:szCs w:val="28"/>
          <w:u w:val="single"/>
        </w:rPr>
        <w:t>suggestive</w:t>
      </w:r>
      <w:r w:rsidRPr="009A5319">
        <w:rPr>
          <w:rFonts w:ascii="Trebuchet MS" w:hAnsi="Trebuchet MS"/>
          <w:b/>
          <w:color w:val="009800"/>
          <w:sz w:val="28"/>
          <w:szCs w:val="28"/>
        </w:rPr>
        <w:t>?</w:t>
      </w:r>
    </w:p>
    <w:p w14:paraId="703B2FAF" w14:textId="427F5C4F" w:rsidR="00135C38" w:rsidRDefault="009A5319" w:rsidP="00A01D3B">
      <w:pPr>
        <w:spacing w:before="80" w:after="80"/>
        <w:ind w:left="864"/>
        <w:rPr>
          <w:rFonts w:ascii="Trebuchet MS" w:hAnsi="Trebuchet MS"/>
        </w:rPr>
      </w:pPr>
      <w:r>
        <w:rPr>
          <w:rFonts w:ascii="Trebuchet MS" w:hAnsi="Trebuchet MS"/>
        </w:rPr>
        <w:t xml:space="preserve">Word marks that are </w:t>
      </w:r>
      <w:r w:rsidR="00A01D3B">
        <w:rPr>
          <w:rFonts w:ascii="Trebuchet MS" w:hAnsi="Trebuchet MS"/>
        </w:rPr>
        <w:t xml:space="preserve">characterized as </w:t>
      </w:r>
      <w:r w:rsidR="00A01D3B" w:rsidRPr="00A01D3B">
        <w:rPr>
          <w:rFonts w:ascii="Trebuchet MS" w:hAnsi="Trebuchet MS"/>
          <w:b/>
          <w:bCs/>
          <w:sz w:val="26"/>
          <w:szCs w:val="26"/>
        </w:rPr>
        <w:t>fanciful</w:t>
      </w:r>
      <w:r w:rsidR="00A01D3B">
        <w:rPr>
          <w:rFonts w:ascii="Trebuchet MS" w:hAnsi="Trebuchet MS"/>
        </w:rPr>
        <w:t xml:space="preserve">, </w:t>
      </w:r>
      <w:r w:rsidR="00A01D3B" w:rsidRPr="00A01D3B">
        <w:rPr>
          <w:rFonts w:ascii="Trebuchet MS" w:hAnsi="Trebuchet MS"/>
          <w:b/>
          <w:bCs/>
          <w:sz w:val="26"/>
          <w:szCs w:val="26"/>
        </w:rPr>
        <w:t>arbitrary</w:t>
      </w:r>
      <w:r w:rsidR="00A01D3B">
        <w:rPr>
          <w:rFonts w:ascii="Trebuchet MS" w:hAnsi="Trebuchet MS"/>
        </w:rPr>
        <w:t xml:space="preserve">, or </w:t>
      </w:r>
      <w:r w:rsidR="00A01D3B" w:rsidRPr="00A01D3B">
        <w:rPr>
          <w:rFonts w:ascii="Trebuchet MS" w:hAnsi="Trebuchet MS"/>
          <w:b/>
          <w:bCs/>
          <w:sz w:val="26"/>
          <w:szCs w:val="26"/>
        </w:rPr>
        <w:t>suggestive</w:t>
      </w:r>
      <w:r>
        <w:rPr>
          <w:rFonts w:ascii="Trebuchet MS" w:hAnsi="Trebuchet MS"/>
        </w:rPr>
        <w:t xml:space="preserve"> </w:t>
      </w:r>
      <w:r w:rsidR="00A01D3B">
        <w:rPr>
          <w:rFonts w:ascii="Trebuchet MS" w:hAnsi="Trebuchet MS"/>
        </w:rPr>
        <w:t xml:space="preserve">are inherently distinctive. </w:t>
      </w:r>
    </w:p>
    <w:p w14:paraId="7B98E30F" w14:textId="054EA00A" w:rsidR="00135C38" w:rsidRDefault="00135C38" w:rsidP="00135C38">
      <w:pPr>
        <w:pStyle w:val="ListParagraph"/>
        <w:numPr>
          <w:ilvl w:val="0"/>
          <w:numId w:val="11"/>
        </w:numPr>
        <w:spacing w:before="80" w:after="80"/>
        <w:rPr>
          <w:rFonts w:ascii="Trebuchet MS" w:hAnsi="Trebuchet MS"/>
        </w:rPr>
      </w:pPr>
      <w:r>
        <w:rPr>
          <w:rFonts w:ascii="Trebuchet MS" w:hAnsi="Trebuchet MS"/>
        </w:rPr>
        <w:t>The category of “fanciful”</w:t>
      </w:r>
      <w:r w:rsidRPr="00135C38">
        <w:rPr>
          <w:rFonts w:ascii="Trebuchet MS" w:hAnsi="Trebuchet MS"/>
        </w:rPr>
        <w:t xml:space="preserve"> </w:t>
      </w:r>
      <w:r>
        <w:rPr>
          <w:rFonts w:ascii="Trebuchet MS" w:hAnsi="Trebuchet MS"/>
        </w:rPr>
        <w:t xml:space="preserve">is described, </w:t>
      </w:r>
      <w:r w:rsidRPr="00135C38">
        <w:rPr>
          <w:rFonts w:ascii="Trebuchet MS" w:hAnsi="Trebuchet MS"/>
          <w:i/>
          <w:iCs/>
        </w:rPr>
        <w:t>inter alia</w:t>
      </w:r>
      <w:r>
        <w:rPr>
          <w:rFonts w:ascii="Trebuchet MS" w:hAnsi="Trebuchet MS"/>
        </w:rPr>
        <w:t>, in Surveyor chapter M-4: “</w:t>
      </w:r>
      <w:r w:rsidRPr="00135C38">
        <w:rPr>
          <w:rFonts w:ascii="Trebuchet MS" w:hAnsi="Trebuchet MS"/>
        </w:rPr>
        <w:t xml:space="preserve">a fanciful term is a </w:t>
      </w:r>
      <w:proofErr w:type="spellStart"/>
      <w:r w:rsidRPr="00135C38">
        <w:rPr>
          <w:rFonts w:ascii="Trebuchet MS" w:hAnsi="Trebuchet MS"/>
        </w:rPr>
        <w:t>neoligism</w:t>
      </w:r>
      <w:proofErr w:type="spellEnd"/>
      <w:r w:rsidRPr="00135C38">
        <w:rPr>
          <w:rFonts w:ascii="Trebuchet MS" w:hAnsi="Trebuchet MS"/>
        </w:rPr>
        <w:t xml:space="preserve"> invented for the sole purpose of serving as a trademark and has no preexisting meaning.</w:t>
      </w:r>
      <w:r>
        <w:rPr>
          <w:rFonts w:ascii="Trebuchet MS" w:hAnsi="Trebuchet MS"/>
        </w:rPr>
        <w:t>” Two examples given were “</w:t>
      </w:r>
      <w:r w:rsidRPr="00135C38">
        <w:rPr>
          <w:rFonts w:ascii="Trebuchet MS" w:hAnsi="Trebuchet MS"/>
        </w:rPr>
        <w:t>Kodak</w:t>
      </w:r>
      <w:r>
        <w:rPr>
          <w:rFonts w:ascii="Trebuchet MS" w:hAnsi="Trebuchet MS"/>
        </w:rPr>
        <w:t>” and “Fanta.”</w:t>
      </w:r>
      <w:r w:rsidRPr="00135C38">
        <w:rPr>
          <w:rFonts w:ascii="Trebuchet MS" w:hAnsi="Trebuchet MS"/>
        </w:rPr>
        <w:t xml:space="preserve"> </w:t>
      </w:r>
    </w:p>
    <w:p w14:paraId="5A9465CD" w14:textId="401623F7" w:rsidR="00554B92" w:rsidRPr="009A5319" w:rsidRDefault="00135C38" w:rsidP="009A5319">
      <w:pPr>
        <w:pStyle w:val="ListParagraph"/>
        <w:numPr>
          <w:ilvl w:val="0"/>
          <w:numId w:val="11"/>
        </w:numPr>
        <w:spacing w:before="80" w:after="80"/>
        <w:rPr>
          <w:rFonts w:ascii="Trebuchet MS" w:hAnsi="Trebuchet MS"/>
        </w:rPr>
      </w:pPr>
      <w:r>
        <w:rPr>
          <w:rFonts w:ascii="Trebuchet MS" w:hAnsi="Trebuchet MS"/>
        </w:rPr>
        <w:t>The category of “arbitrary”</w:t>
      </w:r>
      <w:r w:rsidR="009A5319">
        <w:rPr>
          <w:rFonts w:ascii="Trebuchet MS" w:hAnsi="Trebuchet MS"/>
        </w:rPr>
        <w:t xml:space="preserve"> e</w:t>
      </w:r>
      <w:r w:rsidR="00554B92" w:rsidRPr="009A5319">
        <w:rPr>
          <w:rFonts w:ascii="Trebuchet MS" w:hAnsi="Trebuchet MS"/>
        </w:rPr>
        <w:t>mbraces terms that have nothing to do the product or service to which they are applied as a mark. An example give was “Apple” for a brand of computers since apples have nothing to do with computers</w:t>
      </w:r>
    </w:p>
    <w:p w14:paraId="2AC83238" w14:textId="195E8F8D" w:rsidR="00554B92" w:rsidRDefault="009A5319" w:rsidP="00554B92">
      <w:pPr>
        <w:pStyle w:val="ListParagraph"/>
        <w:numPr>
          <w:ilvl w:val="0"/>
          <w:numId w:val="11"/>
        </w:numPr>
        <w:rPr>
          <w:rFonts w:ascii="Trebuchet MS" w:hAnsi="Trebuchet MS"/>
        </w:rPr>
      </w:pPr>
      <w:r>
        <w:rPr>
          <w:rFonts w:ascii="Trebuchet MS" w:hAnsi="Trebuchet MS"/>
        </w:rPr>
        <w:t>The category of “suggestive”</w:t>
      </w:r>
      <w:r w:rsidRPr="00135C38">
        <w:rPr>
          <w:rFonts w:ascii="Trebuchet MS" w:hAnsi="Trebuchet MS"/>
        </w:rPr>
        <w:t xml:space="preserve"> </w:t>
      </w:r>
      <w:r>
        <w:rPr>
          <w:rFonts w:ascii="Trebuchet MS" w:hAnsi="Trebuchet MS"/>
        </w:rPr>
        <w:t xml:space="preserve">embraces marks that suggest, but do not clearly describe, the nature of the product or service. An </w:t>
      </w:r>
      <w:r w:rsidR="00554B92" w:rsidRPr="00554B92">
        <w:rPr>
          <w:rFonts w:ascii="Trebuchet MS" w:hAnsi="Trebuchet MS"/>
        </w:rPr>
        <w:t xml:space="preserve">example </w:t>
      </w:r>
      <w:r>
        <w:rPr>
          <w:rFonts w:ascii="Trebuchet MS" w:hAnsi="Trebuchet MS"/>
        </w:rPr>
        <w:t xml:space="preserve">given was </w:t>
      </w:r>
      <w:r w:rsidR="00554B92" w:rsidRPr="00554B92">
        <w:rPr>
          <w:rFonts w:ascii="Trebuchet MS" w:hAnsi="Trebuchet MS"/>
        </w:rPr>
        <w:t>“Coppertone” for sunscreen, since the word suggests</w:t>
      </w:r>
      <w:r>
        <w:rPr>
          <w:rFonts w:ascii="Trebuchet MS" w:hAnsi="Trebuchet MS"/>
        </w:rPr>
        <w:t xml:space="preserve"> something about suntanning </w:t>
      </w:r>
      <w:r w:rsidR="00554B92" w:rsidRPr="00554B92">
        <w:rPr>
          <w:rFonts w:ascii="Trebuchet MS" w:hAnsi="Trebuchet MS"/>
        </w:rPr>
        <w:t>but does not clearly describe</w:t>
      </w:r>
      <w:r>
        <w:rPr>
          <w:rFonts w:ascii="Trebuchet MS" w:hAnsi="Trebuchet MS"/>
        </w:rPr>
        <w:t xml:space="preserve"> sunscreen</w:t>
      </w:r>
      <w:r w:rsidR="00554B92" w:rsidRPr="00554B92">
        <w:rPr>
          <w:rFonts w:ascii="Trebuchet MS" w:hAnsi="Trebuchet MS"/>
        </w:rPr>
        <w:t>.</w:t>
      </w:r>
    </w:p>
    <w:p w14:paraId="05F60653" w14:textId="77777777" w:rsidR="009A5319" w:rsidRDefault="009A5319" w:rsidP="009A5319">
      <w:pPr>
        <w:pStyle w:val="ListParagraph"/>
        <w:ind w:left="1224"/>
        <w:rPr>
          <w:rFonts w:ascii="Trebuchet MS" w:hAnsi="Trebuchet MS"/>
        </w:rPr>
      </w:pPr>
    </w:p>
    <w:p w14:paraId="71C09C9F" w14:textId="1F4F6F8B" w:rsidR="009A5319" w:rsidRDefault="009A5319" w:rsidP="006B31C2">
      <w:pPr>
        <w:keepNext/>
        <w:spacing w:before="120" w:after="80"/>
        <w:ind w:left="864" w:right="-86" w:hanging="432"/>
        <w:rPr>
          <w:rFonts w:ascii="Cabin Medium" w:hAnsi="Cabin Medium" w:cstheme="minorHAnsi"/>
          <w:b/>
          <w:color w:val="0062FF"/>
          <w:sz w:val="28"/>
        </w:rPr>
      </w:pPr>
      <w:r>
        <w:rPr>
          <w:rFonts w:ascii="Cabin Medium" w:hAnsi="Cabin Medium" w:cstheme="minorHAnsi"/>
          <w:b/>
          <w:color w:val="0062FF"/>
          <w:sz w:val="28"/>
        </w:rPr>
        <w:lastRenderedPageBreak/>
        <w:t xml:space="preserve">Is the mark </w:t>
      </w:r>
      <w:r w:rsidRPr="009A5319">
        <w:rPr>
          <w:rFonts w:ascii="Cabin Medium" w:hAnsi="Cabin Medium" w:cstheme="minorHAnsi"/>
          <w:b/>
          <w:color w:val="0062FF"/>
          <w:sz w:val="28"/>
          <w:u w:val="single"/>
        </w:rPr>
        <w:t>not</w:t>
      </w:r>
      <w:r>
        <w:rPr>
          <w:rFonts w:ascii="Cabin Medium" w:hAnsi="Cabin Medium" w:cstheme="minorHAnsi"/>
          <w:b/>
          <w:color w:val="0062FF"/>
          <w:sz w:val="28"/>
        </w:rPr>
        <w:t xml:space="preserve"> inherently distinctive but in a category where distinctiveness can be acquired</w:t>
      </w:r>
      <w:r w:rsidRPr="001879B5">
        <w:rPr>
          <w:rFonts w:ascii="Cabin Medium" w:hAnsi="Cabin Medium" w:cstheme="minorHAnsi"/>
          <w:b/>
          <w:color w:val="0062FF"/>
          <w:sz w:val="28"/>
        </w:rPr>
        <w:t>?</w:t>
      </w:r>
    </w:p>
    <w:p w14:paraId="054575A1" w14:textId="22F0325D" w:rsidR="009A5319" w:rsidRPr="008A4BA3" w:rsidRDefault="009A5319" w:rsidP="006B31C2">
      <w:pPr>
        <w:keepNext/>
        <w:spacing w:before="80" w:after="80"/>
        <w:ind w:left="864"/>
        <w:rPr>
          <w:rFonts w:ascii="Trebuchet MS" w:hAnsi="Trebuchet MS"/>
        </w:rPr>
      </w:pPr>
      <w:r>
        <w:rPr>
          <w:rFonts w:ascii="Trebuchet MS" w:hAnsi="Trebuchet MS"/>
        </w:rPr>
        <w:t>To determine this, consider . . .</w:t>
      </w:r>
    </w:p>
    <w:p w14:paraId="7AB9D53C" w14:textId="7B88DE12" w:rsidR="009A5319" w:rsidRPr="002127A4" w:rsidRDefault="009A5319" w:rsidP="009A5319">
      <w:pPr>
        <w:keepNext/>
        <w:spacing w:before="120" w:after="80"/>
        <w:ind w:left="1152" w:hanging="432"/>
        <w:rPr>
          <w:rFonts w:ascii="Trebuchet MS" w:hAnsi="Trebuchet MS"/>
          <w:b/>
          <w:color w:val="009800"/>
          <w:sz w:val="28"/>
        </w:rPr>
      </w:pPr>
      <w:r w:rsidRPr="002127A4">
        <w:rPr>
          <w:rFonts w:ascii="Trebuchet MS" w:hAnsi="Trebuchet MS"/>
          <w:b/>
          <w:color w:val="009800"/>
          <w:sz w:val="28"/>
        </w:rPr>
        <w:t xml:space="preserve">Is </w:t>
      </w:r>
      <w:r>
        <w:rPr>
          <w:rFonts w:ascii="Trebuchet MS" w:hAnsi="Trebuchet MS"/>
          <w:b/>
          <w:color w:val="009800"/>
          <w:sz w:val="28"/>
        </w:rPr>
        <w:t xml:space="preserve">the mark a word mark that is arguably </w:t>
      </w:r>
      <w:r w:rsidRPr="009A5319">
        <w:rPr>
          <w:rFonts w:ascii="Trebuchet MS" w:hAnsi="Trebuchet MS"/>
          <w:b/>
          <w:color w:val="009800"/>
          <w:sz w:val="32"/>
          <w:szCs w:val="28"/>
          <w:u w:val="single"/>
        </w:rPr>
        <w:t>merely descriptive</w:t>
      </w:r>
      <w:r>
        <w:rPr>
          <w:rFonts w:ascii="Trebuchet MS" w:hAnsi="Trebuchet MS"/>
          <w:b/>
          <w:color w:val="009800"/>
          <w:sz w:val="28"/>
        </w:rPr>
        <w:t>?</w:t>
      </w:r>
    </w:p>
    <w:p w14:paraId="36CD3D6A" w14:textId="23994009" w:rsidR="009A5319" w:rsidRDefault="009A5319" w:rsidP="009A5319">
      <w:pPr>
        <w:spacing w:before="80" w:after="80"/>
        <w:ind w:left="864"/>
        <w:rPr>
          <w:rFonts w:ascii="Trebuchet MS" w:hAnsi="Trebuchet MS"/>
        </w:rPr>
      </w:pPr>
      <w:r>
        <w:rPr>
          <w:rFonts w:ascii="Trebuchet MS" w:hAnsi="Trebuchet MS"/>
        </w:rPr>
        <w:t xml:space="preserve">Word marks that are </w:t>
      </w:r>
      <w:r>
        <w:rPr>
          <w:rFonts w:ascii="Trebuchet MS" w:hAnsi="Trebuchet MS"/>
          <w:b/>
          <w:bCs/>
          <w:sz w:val="26"/>
          <w:szCs w:val="26"/>
        </w:rPr>
        <w:t>merely descriptive</w:t>
      </w:r>
      <w:r>
        <w:rPr>
          <w:rFonts w:ascii="Trebuchet MS" w:hAnsi="Trebuchet MS"/>
        </w:rPr>
        <w:t xml:space="preserve"> are not inherently distinctive, but they can acquire distinctiveness through secondary meaning. </w:t>
      </w:r>
    </w:p>
    <w:p w14:paraId="0708C363" w14:textId="77777777" w:rsidR="00BD3569" w:rsidRDefault="00135C38" w:rsidP="00135C38">
      <w:pPr>
        <w:pStyle w:val="ListParagraph"/>
        <w:numPr>
          <w:ilvl w:val="0"/>
          <w:numId w:val="11"/>
        </w:numPr>
        <w:spacing w:before="80" w:after="80"/>
        <w:rPr>
          <w:rFonts w:ascii="Trebuchet MS" w:hAnsi="Trebuchet MS"/>
        </w:rPr>
      </w:pPr>
      <w:r>
        <w:rPr>
          <w:rFonts w:ascii="Trebuchet MS" w:hAnsi="Trebuchet MS"/>
        </w:rPr>
        <w:t xml:space="preserve">For the dividing line between suggestive and merely descriptive, see </w:t>
      </w:r>
      <w:proofErr w:type="spellStart"/>
      <w:r w:rsidRPr="00135C38">
        <w:rPr>
          <w:rFonts w:ascii="Trebuchet MS" w:hAnsi="Trebuchet MS"/>
          <w:b/>
          <w:bCs/>
          <w:i/>
          <w:iCs/>
        </w:rPr>
        <w:t>Zatarains</w:t>
      </w:r>
      <w:proofErr w:type="spellEnd"/>
      <w:r w:rsidRPr="00135C38">
        <w:rPr>
          <w:rFonts w:ascii="Trebuchet MS" w:hAnsi="Trebuchet MS"/>
          <w:b/>
          <w:bCs/>
          <w:i/>
          <w:iCs/>
        </w:rPr>
        <w:t xml:space="preserve"> v. Oak Grove Smokehouse</w:t>
      </w:r>
      <w:r w:rsidR="00BD3569">
        <w:rPr>
          <w:rFonts w:ascii="Trebuchet MS" w:hAnsi="Trebuchet MS"/>
        </w:rPr>
        <w:t xml:space="preserve">, which discussed and employed four standards: </w:t>
      </w:r>
    </w:p>
    <w:p w14:paraId="669E6CC5" w14:textId="33C352D3" w:rsidR="00135C38" w:rsidRDefault="00BD3569" w:rsidP="00BD3569">
      <w:pPr>
        <w:pStyle w:val="ListParagraph"/>
        <w:numPr>
          <w:ilvl w:val="1"/>
          <w:numId w:val="11"/>
        </w:numPr>
        <w:spacing w:before="80" w:after="80"/>
        <w:rPr>
          <w:rFonts w:ascii="Trebuchet MS" w:hAnsi="Trebuchet MS"/>
        </w:rPr>
      </w:pPr>
      <w:r>
        <w:rPr>
          <w:rFonts w:ascii="Trebuchet MS" w:hAnsi="Trebuchet MS"/>
        </w:rPr>
        <w:t>Dictionary definitions</w:t>
      </w:r>
    </w:p>
    <w:p w14:paraId="15BE1E55" w14:textId="4B85EEB8" w:rsidR="00BD3569" w:rsidRDefault="00BD3569" w:rsidP="00BD3569">
      <w:pPr>
        <w:pStyle w:val="ListParagraph"/>
        <w:numPr>
          <w:ilvl w:val="1"/>
          <w:numId w:val="11"/>
        </w:numPr>
        <w:spacing w:before="80" w:after="80"/>
        <w:rPr>
          <w:rFonts w:ascii="Trebuchet MS" w:hAnsi="Trebuchet MS"/>
        </w:rPr>
      </w:pPr>
      <w:r>
        <w:rPr>
          <w:rFonts w:ascii="Trebuchet MS" w:hAnsi="Trebuchet MS"/>
        </w:rPr>
        <w:t>The imagination test</w:t>
      </w:r>
    </w:p>
    <w:p w14:paraId="366334C4" w14:textId="35A33723" w:rsidR="00BD3569" w:rsidRDefault="00BD3569" w:rsidP="00BD3569">
      <w:pPr>
        <w:pStyle w:val="ListParagraph"/>
        <w:numPr>
          <w:ilvl w:val="1"/>
          <w:numId w:val="11"/>
        </w:numPr>
        <w:spacing w:before="80" w:after="80"/>
        <w:rPr>
          <w:rFonts w:ascii="Trebuchet MS" w:hAnsi="Trebuchet MS"/>
        </w:rPr>
      </w:pPr>
      <w:r>
        <w:rPr>
          <w:rFonts w:ascii="Trebuchet MS" w:hAnsi="Trebuchet MS"/>
        </w:rPr>
        <w:t>Needed by or useful for competitors</w:t>
      </w:r>
    </w:p>
    <w:p w14:paraId="44BE4F00" w14:textId="3280920C" w:rsidR="00BD3569" w:rsidRDefault="00BD3569" w:rsidP="00BD3569">
      <w:pPr>
        <w:pStyle w:val="ListParagraph"/>
        <w:numPr>
          <w:ilvl w:val="1"/>
          <w:numId w:val="11"/>
        </w:numPr>
        <w:spacing w:before="80" w:after="80"/>
        <w:rPr>
          <w:rFonts w:ascii="Trebuchet MS" w:hAnsi="Trebuchet MS"/>
        </w:rPr>
      </w:pPr>
      <w:r>
        <w:rPr>
          <w:rFonts w:ascii="Trebuchet MS" w:hAnsi="Trebuchet MS"/>
        </w:rPr>
        <w:t>Actual use by others for similar goods or services</w:t>
      </w:r>
    </w:p>
    <w:p w14:paraId="1966FC09" w14:textId="3A33D169" w:rsidR="009A5319" w:rsidRPr="002127A4" w:rsidRDefault="009A5319" w:rsidP="009A5319">
      <w:pPr>
        <w:keepNext/>
        <w:spacing w:before="120" w:after="80"/>
        <w:ind w:left="1152" w:hanging="432"/>
        <w:rPr>
          <w:rFonts w:ascii="Trebuchet MS" w:hAnsi="Trebuchet MS"/>
          <w:b/>
          <w:color w:val="009800"/>
          <w:sz w:val="28"/>
        </w:rPr>
      </w:pPr>
      <w:r w:rsidRPr="002127A4">
        <w:rPr>
          <w:rFonts w:ascii="Trebuchet MS" w:hAnsi="Trebuchet MS"/>
          <w:b/>
          <w:color w:val="009800"/>
          <w:sz w:val="28"/>
        </w:rPr>
        <w:t xml:space="preserve">Is </w:t>
      </w:r>
      <w:r>
        <w:rPr>
          <w:rFonts w:ascii="Trebuchet MS" w:hAnsi="Trebuchet MS"/>
          <w:b/>
          <w:color w:val="009800"/>
          <w:sz w:val="28"/>
        </w:rPr>
        <w:t xml:space="preserve">the mark a </w:t>
      </w:r>
      <w:r>
        <w:rPr>
          <w:rFonts w:ascii="Trebuchet MS" w:hAnsi="Trebuchet MS"/>
          <w:b/>
          <w:color w:val="009800"/>
          <w:sz w:val="32"/>
          <w:szCs w:val="28"/>
          <w:u w:val="single"/>
        </w:rPr>
        <w:t>color</w:t>
      </w:r>
      <w:r>
        <w:rPr>
          <w:rFonts w:ascii="Trebuchet MS" w:hAnsi="Trebuchet MS"/>
          <w:b/>
          <w:color w:val="009800"/>
          <w:sz w:val="28"/>
        </w:rPr>
        <w:t>?</w:t>
      </w:r>
    </w:p>
    <w:p w14:paraId="1EDF9CCB" w14:textId="3FE12932" w:rsidR="009A5319" w:rsidRDefault="009A5319" w:rsidP="009A5319">
      <w:pPr>
        <w:spacing w:before="80" w:after="80"/>
        <w:ind w:left="864"/>
        <w:rPr>
          <w:rFonts w:ascii="Trebuchet MS" w:hAnsi="Trebuchet MS"/>
        </w:rPr>
      </w:pPr>
      <w:r>
        <w:rPr>
          <w:rFonts w:ascii="Trebuchet MS" w:hAnsi="Trebuchet MS"/>
        </w:rPr>
        <w:t xml:space="preserve">Where color alone is claimed as a mark, </w:t>
      </w:r>
      <w:proofErr w:type="spellStart"/>
      <w:r>
        <w:rPr>
          <w:rFonts w:ascii="Trebuchet MS" w:hAnsi="Trebuchet MS"/>
          <w:u w:val="single"/>
        </w:rPr>
        <w:t>Qualitex</w:t>
      </w:r>
      <w:proofErr w:type="spellEnd"/>
      <w:r>
        <w:rPr>
          <w:rFonts w:ascii="Trebuchet MS" w:hAnsi="Trebuchet MS"/>
        </w:rPr>
        <w:t xml:space="preserve"> holds that it is not inherently distinctive it can acquire distinctiveness through secondary meaning. </w:t>
      </w:r>
    </w:p>
    <w:p w14:paraId="091C31D6" w14:textId="681FA9B6" w:rsidR="009A5319" w:rsidRDefault="009A5319" w:rsidP="009A5319">
      <w:pPr>
        <w:spacing w:before="80" w:after="80"/>
        <w:ind w:left="864"/>
        <w:rPr>
          <w:rFonts w:ascii="Trebuchet MS" w:hAnsi="Trebuchet MS"/>
        </w:rPr>
      </w:pPr>
      <w:r>
        <w:rPr>
          <w:rFonts w:ascii="Trebuchet MS" w:hAnsi="Trebuchet MS"/>
        </w:rPr>
        <w:t xml:space="preserve">In addition to analyzing whether the color may have secondary meaning, consider also functionality. If a color is functional, </w:t>
      </w:r>
      <w:r w:rsidR="006C213E">
        <w:rPr>
          <w:rFonts w:ascii="Trebuchet MS" w:hAnsi="Trebuchet MS"/>
        </w:rPr>
        <w:t>it’s unprotectable whether it has secondary meaning or not.</w:t>
      </w:r>
    </w:p>
    <w:p w14:paraId="2C89238D" w14:textId="3BA3C496" w:rsidR="006B31C2" w:rsidRPr="002127A4" w:rsidRDefault="006B31C2" w:rsidP="006B31C2">
      <w:pPr>
        <w:keepNext/>
        <w:spacing w:before="120" w:after="80"/>
        <w:ind w:left="1152" w:hanging="432"/>
        <w:rPr>
          <w:rFonts w:ascii="Trebuchet MS" w:hAnsi="Trebuchet MS"/>
          <w:b/>
          <w:color w:val="009800"/>
          <w:sz w:val="28"/>
        </w:rPr>
      </w:pPr>
      <w:r>
        <w:rPr>
          <w:rFonts w:ascii="Trebuchet MS" w:hAnsi="Trebuchet MS"/>
          <w:b/>
          <w:color w:val="009800"/>
          <w:sz w:val="28"/>
        </w:rPr>
        <w:t>Has</w:t>
      </w:r>
      <w:r w:rsidRPr="002127A4">
        <w:rPr>
          <w:rFonts w:ascii="Trebuchet MS" w:hAnsi="Trebuchet MS"/>
          <w:b/>
          <w:color w:val="009800"/>
          <w:sz w:val="28"/>
        </w:rPr>
        <w:t xml:space="preserve"> </w:t>
      </w:r>
      <w:r>
        <w:rPr>
          <w:rFonts w:ascii="Trebuchet MS" w:hAnsi="Trebuchet MS"/>
          <w:b/>
          <w:color w:val="009800"/>
          <w:sz w:val="28"/>
        </w:rPr>
        <w:t xml:space="preserve">the mark acquired distinctiveness through </w:t>
      </w:r>
      <w:r>
        <w:rPr>
          <w:rFonts w:ascii="Trebuchet MS" w:hAnsi="Trebuchet MS"/>
          <w:b/>
          <w:color w:val="009800"/>
          <w:sz w:val="32"/>
          <w:szCs w:val="28"/>
          <w:u w:val="single"/>
        </w:rPr>
        <w:t>secondary meaning</w:t>
      </w:r>
      <w:r>
        <w:rPr>
          <w:rFonts w:ascii="Trebuchet MS" w:hAnsi="Trebuchet MS"/>
          <w:b/>
          <w:color w:val="009800"/>
          <w:sz w:val="28"/>
        </w:rPr>
        <w:t>?</w:t>
      </w:r>
    </w:p>
    <w:p w14:paraId="24259717" w14:textId="14B96FFC" w:rsidR="006B31C2" w:rsidRDefault="006B31C2" w:rsidP="006B31C2">
      <w:pPr>
        <w:spacing w:before="80" w:after="80"/>
        <w:ind w:left="864"/>
        <w:rPr>
          <w:rFonts w:ascii="Trebuchet MS" w:hAnsi="Trebuchet MS"/>
        </w:rPr>
      </w:pPr>
      <w:r>
        <w:rPr>
          <w:rFonts w:ascii="Trebuchet MS" w:hAnsi="Trebuchet MS"/>
        </w:rPr>
        <w:t xml:space="preserve"> </w:t>
      </w:r>
    </w:p>
    <w:p w14:paraId="6F6DBC45" w14:textId="77777777" w:rsidR="00BD3569" w:rsidRDefault="00BD3569" w:rsidP="00BD3569">
      <w:pPr>
        <w:spacing w:before="80" w:after="80"/>
        <w:rPr>
          <w:rFonts w:ascii="Trebuchet MS" w:hAnsi="Trebuchet MS"/>
        </w:rPr>
      </w:pPr>
    </w:p>
    <w:p w14:paraId="57E06B7F" w14:textId="77777777" w:rsidR="00F24F90" w:rsidRDefault="00F24F90" w:rsidP="00F24F90">
      <w:pPr>
        <w:spacing w:before="80" w:after="80"/>
        <w:rPr>
          <w:rFonts w:ascii="Cabin Medium" w:hAnsi="Cabin Medium" w:cstheme="minorHAnsi"/>
          <w:b/>
          <w:color w:val="7030A0"/>
          <w:sz w:val="28"/>
        </w:rPr>
      </w:pPr>
    </w:p>
    <w:p w14:paraId="10D27576" w14:textId="30A96B34" w:rsidR="00F24F90" w:rsidRDefault="00034B21" w:rsidP="00F24F90">
      <w:pPr>
        <w:spacing w:before="80" w:after="80"/>
        <w:rPr>
          <w:rFonts w:ascii="Cabin Medium" w:hAnsi="Cabin Medium" w:cstheme="minorHAnsi"/>
          <w:b/>
          <w:color w:val="7030A0"/>
          <w:sz w:val="28"/>
        </w:rPr>
      </w:pPr>
      <w:r>
        <w:rPr>
          <w:rFonts w:ascii="Cabin Medium" w:hAnsi="Cabin Medium" w:cstheme="minorHAnsi"/>
          <w:b/>
          <w:color w:val="7030A0"/>
          <w:sz w:val="28"/>
        </w:rPr>
        <w:t>Can it be argued that</w:t>
      </w:r>
      <w:r w:rsidRPr="00F24F90">
        <w:rPr>
          <w:rFonts w:ascii="Cabin Medium" w:hAnsi="Cabin Medium" w:cstheme="minorHAnsi"/>
          <w:b/>
          <w:color w:val="7030A0"/>
          <w:sz w:val="28"/>
        </w:rPr>
        <w:t xml:space="preserve"> the mark </w:t>
      </w:r>
      <w:r>
        <w:rPr>
          <w:rFonts w:ascii="Cabin Medium" w:hAnsi="Cabin Medium" w:cstheme="minorHAnsi"/>
          <w:b/>
          <w:color w:val="7030A0"/>
          <w:sz w:val="28"/>
        </w:rPr>
        <w:t xml:space="preserve">is </w:t>
      </w:r>
      <w:r w:rsidR="00F24F90" w:rsidRPr="00F24F90">
        <w:rPr>
          <w:rFonts w:ascii="Cabin Medium" w:hAnsi="Cabin Medium" w:cstheme="minorHAnsi"/>
          <w:b/>
          <w:color w:val="7030A0"/>
          <w:sz w:val="28"/>
        </w:rPr>
        <w:t>generic?</w:t>
      </w:r>
    </w:p>
    <w:p w14:paraId="00694E8D" w14:textId="1A42E615" w:rsidR="00034B21" w:rsidRDefault="00034B21" w:rsidP="00034B21">
      <w:pPr>
        <w:spacing w:before="80" w:after="80"/>
        <w:ind w:left="450"/>
        <w:rPr>
          <w:rFonts w:ascii="Cabin Medium" w:hAnsi="Cabin Medium" w:cstheme="minorHAnsi"/>
        </w:rPr>
      </w:pPr>
      <w:r>
        <w:rPr>
          <w:rFonts w:ascii="Cabin Medium" w:hAnsi="Cabin Medium" w:cstheme="minorHAnsi"/>
        </w:rPr>
        <w:t xml:space="preserve">If a mark is generic, it is not protectable as a trademark. </w:t>
      </w:r>
      <w:r w:rsidR="00F072A2">
        <w:rPr>
          <w:rFonts w:ascii="Cabin Medium" w:hAnsi="Cabin Medium" w:cstheme="minorHAnsi"/>
        </w:rPr>
        <w:t xml:space="preserve">What matters is the primary significance of the claimed mark – whether its primary significance is as a kind of product as opposed to a source-identifying mark. </w:t>
      </w:r>
    </w:p>
    <w:p w14:paraId="6A487B58" w14:textId="79B9A130" w:rsidR="00F072A2" w:rsidRDefault="00F072A2" w:rsidP="00034B21">
      <w:pPr>
        <w:spacing w:before="80" w:after="80"/>
        <w:ind w:left="450"/>
        <w:rPr>
          <w:rFonts w:ascii="Cabin Medium" w:hAnsi="Cabin Medium" w:cstheme="minorHAnsi"/>
        </w:rPr>
      </w:pPr>
      <w:r>
        <w:rPr>
          <w:rFonts w:ascii="Cabin Medium" w:hAnsi="Cabin Medium" w:cstheme="minorHAnsi"/>
        </w:rPr>
        <w:t>Keep in mind that it’s not necessary that the public uses the term in a generic sense. What matters is that they would understand the term to be generic.</w:t>
      </w:r>
    </w:p>
    <w:p w14:paraId="47BCF97F" w14:textId="5647E755" w:rsidR="00034B21" w:rsidRDefault="00F072A2" w:rsidP="00034B21">
      <w:pPr>
        <w:spacing w:before="80" w:after="80"/>
        <w:ind w:left="450"/>
        <w:rPr>
          <w:rFonts w:ascii="Cabin Medium" w:hAnsi="Cabin Medium" w:cstheme="minorHAnsi"/>
        </w:rPr>
      </w:pPr>
      <w:r>
        <w:rPr>
          <w:rFonts w:ascii="Cabin Medium" w:hAnsi="Cabin Medium" w:cstheme="minorHAnsi"/>
        </w:rPr>
        <w:t xml:space="preserve">To understand what arguments are likely to be persuasive one way or the other, reason from the cases: </w:t>
      </w:r>
      <w:r w:rsidRPr="00F072A2">
        <w:rPr>
          <w:rFonts w:ascii="Cabin Medium" w:hAnsi="Cabin Medium" w:cstheme="minorHAnsi"/>
          <w:u w:val="single"/>
        </w:rPr>
        <w:t>Filipino Yellow Pages</w:t>
      </w:r>
      <w:r>
        <w:rPr>
          <w:rFonts w:ascii="Cabin Medium" w:hAnsi="Cabin Medium" w:cstheme="minorHAnsi"/>
        </w:rPr>
        <w:t xml:space="preserve">, </w:t>
      </w:r>
      <w:r w:rsidRPr="00F072A2">
        <w:rPr>
          <w:rFonts w:ascii="Cabin Medium" w:hAnsi="Cabin Medium" w:cstheme="minorHAnsi"/>
          <w:u w:val="single"/>
        </w:rPr>
        <w:t>USPTO v. Booking.com</w:t>
      </w:r>
      <w:r>
        <w:rPr>
          <w:rFonts w:ascii="Cabin Medium" w:hAnsi="Cabin Medium" w:cstheme="minorHAnsi"/>
        </w:rPr>
        <w:t xml:space="preserve">, and </w:t>
      </w:r>
      <w:r w:rsidRPr="00F072A2">
        <w:rPr>
          <w:rFonts w:ascii="Cabin Medium" w:hAnsi="Cabin Medium" w:cstheme="minorHAnsi"/>
          <w:u w:val="single"/>
        </w:rPr>
        <w:t>Elliott v. Google</w:t>
      </w:r>
      <w:r>
        <w:rPr>
          <w:rFonts w:ascii="Cabin Medium" w:hAnsi="Cabin Medium" w:cstheme="minorHAnsi"/>
        </w:rPr>
        <w:t>.</w:t>
      </w:r>
    </w:p>
    <w:p w14:paraId="4E0E55C1" w14:textId="77777777" w:rsidR="00034B21" w:rsidRDefault="00034B21" w:rsidP="00034B21">
      <w:pPr>
        <w:spacing w:before="80" w:after="80"/>
        <w:ind w:left="450"/>
        <w:rPr>
          <w:rFonts w:ascii="Cabin Medium" w:hAnsi="Cabin Medium" w:cstheme="minorHAnsi"/>
        </w:rPr>
      </w:pPr>
    </w:p>
    <w:p w14:paraId="16FC9A11" w14:textId="77777777" w:rsidR="00034B21" w:rsidRDefault="00034B21" w:rsidP="006B31C2">
      <w:pPr>
        <w:keepNext/>
        <w:spacing w:before="80" w:after="80"/>
        <w:rPr>
          <w:rFonts w:ascii="Cabin Medium" w:hAnsi="Cabin Medium" w:cstheme="minorHAnsi"/>
          <w:b/>
          <w:color w:val="7030A0"/>
          <w:sz w:val="28"/>
        </w:rPr>
      </w:pPr>
      <w:r>
        <w:rPr>
          <w:rFonts w:ascii="Cabin Medium" w:hAnsi="Cabin Medium" w:cstheme="minorHAnsi"/>
          <w:b/>
          <w:color w:val="7030A0"/>
          <w:sz w:val="28"/>
        </w:rPr>
        <w:lastRenderedPageBreak/>
        <w:t>Can it be argued that</w:t>
      </w:r>
      <w:r w:rsidRPr="00F24F90">
        <w:rPr>
          <w:rFonts w:ascii="Cabin Medium" w:hAnsi="Cabin Medium" w:cstheme="minorHAnsi"/>
          <w:b/>
          <w:color w:val="7030A0"/>
          <w:sz w:val="28"/>
        </w:rPr>
        <w:t xml:space="preserve"> the mark </w:t>
      </w:r>
      <w:r>
        <w:rPr>
          <w:rFonts w:ascii="Cabin Medium" w:hAnsi="Cabin Medium" w:cstheme="minorHAnsi"/>
          <w:b/>
          <w:color w:val="7030A0"/>
          <w:sz w:val="28"/>
        </w:rPr>
        <w:t xml:space="preserve">is </w:t>
      </w:r>
      <w:r w:rsidRPr="00F24F90">
        <w:rPr>
          <w:rFonts w:ascii="Cabin Medium" w:hAnsi="Cabin Medium" w:cstheme="minorHAnsi"/>
          <w:b/>
          <w:color w:val="7030A0"/>
          <w:sz w:val="28"/>
        </w:rPr>
        <w:t>functional?</w:t>
      </w:r>
    </w:p>
    <w:p w14:paraId="73AF468E" w14:textId="36C3CDC5" w:rsidR="00034B21" w:rsidRDefault="00034B21" w:rsidP="00034B21">
      <w:pPr>
        <w:spacing w:before="80" w:after="80"/>
        <w:ind w:left="450"/>
        <w:rPr>
          <w:rFonts w:ascii="Cabin Medium" w:hAnsi="Cabin Medium" w:cstheme="minorHAnsi"/>
        </w:rPr>
      </w:pPr>
      <w:r>
        <w:rPr>
          <w:rFonts w:ascii="Cabin Medium" w:hAnsi="Cabin Medium" w:cstheme="minorHAnsi"/>
        </w:rPr>
        <w:t xml:space="preserve">If a mark is functional, it is not protectable as a trademark. </w:t>
      </w:r>
      <w:r w:rsidR="00991886">
        <w:rPr>
          <w:rFonts w:ascii="Cabin Medium" w:hAnsi="Cabin Medium" w:cstheme="minorHAnsi"/>
        </w:rPr>
        <w:t xml:space="preserve">This is doctrinally messy terrain. The more you can reason from the cases and find support for </w:t>
      </w:r>
      <w:r w:rsidR="004C1870">
        <w:rPr>
          <w:rFonts w:ascii="Cabin Medium" w:hAnsi="Cabin Medium" w:cstheme="minorHAnsi"/>
        </w:rPr>
        <w:t xml:space="preserve">potential </w:t>
      </w:r>
      <w:r w:rsidR="00991886">
        <w:rPr>
          <w:rFonts w:ascii="Cabin Medium" w:hAnsi="Cabin Medium" w:cstheme="minorHAnsi"/>
        </w:rPr>
        <w:t>outcome</w:t>
      </w:r>
      <w:r w:rsidR="004C1870">
        <w:rPr>
          <w:rFonts w:ascii="Cabin Medium" w:hAnsi="Cabin Medium" w:cstheme="minorHAnsi"/>
        </w:rPr>
        <w:t xml:space="preserve">s </w:t>
      </w:r>
      <w:r w:rsidR="00991886">
        <w:rPr>
          <w:rFonts w:ascii="Cabin Medium" w:hAnsi="Cabin Medium" w:cstheme="minorHAnsi"/>
        </w:rPr>
        <w:t>in the cases, the better your analysis is likely to be.</w:t>
      </w:r>
    </w:p>
    <w:p w14:paraId="4EC765D8" w14:textId="342B87C6" w:rsidR="00991886" w:rsidRDefault="00991886" w:rsidP="00034B21">
      <w:pPr>
        <w:spacing w:before="80" w:after="80"/>
        <w:ind w:left="450"/>
        <w:rPr>
          <w:rFonts w:ascii="Cabin Medium" w:hAnsi="Cabin Medium" w:cstheme="minorHAnsi"/>
        </w:rPr>
      </w:pPr>
      <w:r>
        <w:rPr>
          <w:rFonts w:ascii="Cabin Medium" w:hAnsi="Cabin Medium" w:cstheme="minorHAnsi"/>
        </w:rPr>
        <w:t>Consider:</w:t>
      </w:r>
    </w:p>
    <w:p w14:paraId="17A02785" w14:textId="3464E5F9" w:rsidR="00886E01" w:rsidRDefault="00886E01" w:rsidP="00886E01">
      <w:pPr>
        <w:keepNext/>
        <w:spacing w:before="120" w:after="80"/>
        <w:ind w:left="864" w:right="-86" w:hanging="432"/>
        <w:rPr>
          <w:rFonts w:ascii="Cabin Medium" w:hAnsi="Cabin Medium" w:cstheme="minorHAnsi"/>
          <w:b/>
          <w:color w:val="0062FF"/>
          <w:sz w:val="28"/>
        </w:rPr>
      </w:pPr>
      <w:r>
        <w:rPr>
          <w:rFonts w:ascii="Cabin Medium" w:hAnsi="Cabin Medium" w:cstheme="minorHAnsi"/>
          <w:b/>
          <w:color w:val="0062FF"/>
          <w:sz w:val="28"/>
        </w:rPr>
        <w:t>Does the mark fit within any of the courts’ various articulated concepts of functionality</w:t>
      </w:r>
      <w:r w:rsidRPr="001879B5">
        <w:rPr>
          <w:rFonts w:ascii="Cabin Medium" w:hAnsi="Cabin Medium" w:cstheme="minorHAnsi"/>
          <w:b/>
          <w:color w:val="0062FF"/>
          <w:sz w:val="28"/>
        </w:rPr>
        <w:t>?</w:t>
      </w:r>
    </w:p>
    <w:p w14:paraId="0B294084" w14:textId="23E75904" w:rsidR="00886E01" w:rsidRPr="00886E01" w:rsidRDefault="00886E01" w:rsidP="00886E01">
      <w:pPr>
        <w:spacing w:before="80" w:after="80"/>
        <w:ind w:left="864"/>
        <w:rPr>
          <w:rFonts w:ascii="Cabin Medium" w:hAnsi="Cabin Medium" w:cstheme="minorHAnsi"/>
        </w:rPr>
      </w:pPr>
      <w:r>
        <w:rPr>
          <w:rFonts w:ascii="Cabin Medium" w:hAnsi="Cabin Medium" w:cstheme="minorHAnsi"/>
        </w:rPr>
        <w:t xml:space="preserve">As we discussed in class, it is not clear how to articulate a single blackletter rule for this. (See the slides on functionality for some of our explorations in this regard.) Thus, it can’t be said with certainty what things are </w:t>
      </w:r>
      <w:r w:rsidRPr="00034B21">
        <w:rPr>
          <w:rFonts w:ascii="Cabin Medium" w:hAnsi="Cabin Medium" w:cstheme="minorHAnsi"/>
          <w:i/>
          <w:iCs/>
        </w:rPr>
        <w:t>required</w:t>
      </w:r>
      <w:r>
        <w:rPr>
          <w:rFonts w:ascii="Cabin Medium" w:hAnsi="Cabin Medium" w:cstheme="minorHAnsi"/>
        </w:rPr>
        <w:t xml:space="preserve"> for functionality, but it’s clear at least that the following questions are </w:t>
      </w:r>
      <w:proofErr w:type="spellStart"/>
      <w:r w:rsidR="004C1870">
        <w:rPr>
          <w:rFonts w:ascii="Cabin Medium" w:hAnsi="Cabin Medium" w:cstheme="minorHAnsi"/>
        </w:rPr>
        <w:t>highlyu</w:t>
      </w:r>
      <w:proofErr w:type="spellEnd"/>
      <w:r w:rsidR="004C1870">
        <w:rPr>
          <w:rFonts w:ascii="Cabin Medium" w:hAnsi="Cabin Medium" w:cstheme="minorHAnsi"/>
        </w:rPr>
        <w:t xml:space="preserve"> </w:t>
      </w:r>
      <w:r>
        <w:rPr>
          <w:rFonts w:ascii="Cabin Medium" w:hAnsi="Cabin Medium" w:cstheme="minorHAnsi"/>
        </w:rPr>
        <w:t>relevant.</w:t>
      </w:r>
    </w:p>
    <w:p w14:paraId="2632A143" w14:textId="1D49A893" w:rsidR="00034B21" w:rsidRPr="00886E01" w:rsidRDefault="00034B21" w:rsidP="00886E01">
      <w:pPr>
        <w:keepNext/>
        <w:spacing w:before="120" w:after="80"/>
        <w:ind w:left="1350" w:right="-86" w:hanging="432"/>
        <w:rPr>
          <w:rFonts w:ascii="Cabin Medium" w:hAnsi="Cabin Medium" w:cstheme="minorHAnsi"/>
          <w:b/>
          <w:color w:val="009800"/>
          <w:sz w:val="28"/>
        </w:rPr>
      </w:pPr>
      <w:r w:rsidRPr="00886E01">
        <w:rPr>
          <w:rFonts w:ascii="Cabin Medium" w:hAnsi="Cabin Medium" w:cstheme="minorHAnsi"/>
          <w:b/>
          <w:color w:val="009800"/>
          <w:sz w:val="28"/>
        </w:rPr>
        <w:t>Is there competitive need for others to use the mark?</w:t>
      </w:r>
    </w:p>
    <w:p w14:paraId="7F613B90" w14:textId="64800FA5" w:rsidR="00034B21" w:rsidRPr="008A4BA3" w:rsidRDefault="00886E01" w:rsidP="00886E01">
      <w:pPr>
        <w:spacing w:before="80" w:after="80"/>
        <w:ind w:left="1350"/>
        <w:rPr>
          <w:rFonts w:ascii="Trebuchet MS" w:hAnsi="Trebuchet MS"/>
        </w:rPr>
      </w:pPr>
      <w:r>
        <w:rPr>
          <w:rFonts w:ascii="Trebuchet MS" w:hAnsi="Trebuchet MS"/>
        </w:rPr>
        <w:t xml:space="preserve">Competitive need implies </w:t>
      </w:r>
      <w:r w:rsidR="00034B21">
        <w:rPr>
          <w:rFonts w:ascii="Trebuchet MS" w:hAnsi="Trebuchet MS"/>
        </w:rPr>
        <w:t>functional</w:t>
      </w:r>
      <w:r>
        <w:rPr>
          <w:rFonts w:ascii="Trebuchet MS" w:hAnsi="Trebuchet MS"/>
        </w:rPr>
        <w:t>ity.</w:t>
      </w:r>
      <w:r w:rsidR="00034B21">
        <w:rPr>
          <w:rFonts w:ascii="Trebuchet MS" w:hAnsi="Trebuchet MS"/>
        </w:rPr>
        <w:t xml:space="preserve"> </w:t>
      </w:r>
    </w:p>
    <w:p w14:paraId="4C3A0E48" w14:textId="5DD88132" w:rsidR="00034B21" w:rsidRPr="00886E01" w:rsidRDefault="00034B21" w:rsidP="00886E01">
      <w:pPr>
        <w:keepNext/>
        <w:spacing w:before="120" w:after="80"/>
        <w:ind w:left="1350" w:right="-86" w:hanging="432"/>
        <w:rPr>
          <w:rFonts w:ascii="Cabin Medium" w:hAnsi="Cabin Medium" w:cstheme="minorHAnsi"/>
          <w:b/>
          <w:color w:val="009800"/>
          <w:sz w:val="28"/>
        </w:rPr>
      </w:pPr>
      <w:r w:rsidRPr="00886E01">
        <w:rPr>
          <w:rFonts w:ascii="Cabin Medium" w:hAnsi="Cabin Medium" w:cstheme="minorHAnsi"/>
          <w:b/>
          <w:color w:val="009800"/>
          <w:sz w:val="28"/>
        </w:rPr>
        <w:t>Does the mark affect the cost of the article?</w:t>
      </w:r>
    </w:p>
    <w:p w14:paraId="30CBF21F" w14:textId="517703C5" w:rsidR="00886E01" w:rsidRPr="008A4BA3" w:rsidRDefault="00886E01" w:rsidP="00886E01">
      <w:pPr>
        <w:spacing w:before="80" w:after="80"/>
        <w:ind w:left="1350"/>
        <w:rPr>
          <w:rFonts w:ascii="Trebuchet MS" w:hAnsi="Trebuchet MS"/>
        </w:rPr>
      </w:pPr>
      <w:r>
        <w:rPr>
          <w:rFonts w:ascii="Trebuchet MS" w:hAnsi="Trebuchet MS"/>
        </w:rPr>
        <w:t xml:space="preserve">Lowering the cost implies functionality. </w:t>
      </w:r>
    </w:p>
    <w:p w14:paraId="1A8DE8D5" w14:textId="429CFD1F" w:rsidR="00886E01" w:rsidRPr="00886E01" w:rsidRDefault="00886E01" w:rsidP="00886E01">
      <w:pPr>
        <w:keepNext/>
        <w:spacing w:before="120" w:after="80"/>
        <w:ind w:left="1350" w:right="-86" w:hanging="432"/>
        <w:rPr>
          <w:rFonts w:ascii="Cabin Medium" w:hAnsi="Cabin Medium" w:cstheme="minorHAnsi"/>
          <w:b/>
          <w:color w:val="009800"/>
          <w:sz w:val="28"/>
        </w:rPr>
      </w:pPr>
      <w:r w:rsidRPr="00886E01">
        <w:rPr>
          <w:rFonts w:ascii="Cabin Medium" w:hAnsi="Cabin Medium" w:cstheme="minorHAnsi"/>
          <w:b/>
          <w:color w:val="009800"/>
          <w:sz w:val="28"/>
        </w:rPr>
        <w:t>Does the mark affect the quality of the article?</w:t>
      </w:r>
    </w:p>
    <w:p w14:paraId="5129F6BD" w14:textId="4BF6FAED" w:rsidR="00886E01" w:rsidRPr="008A4BA3" w:rsidRDefault="00886E01" w:rsidP="00886E01">
      <w:pPr>
        <w:spacing w:before="80" w:after="80"/>
        <w:ind w:left="1350"/>
        <w:rPr>
          <w:rFonts w:ascii="Trebuchet MS" w:hAnsi="Trebuchet MS"/>
        </w:rPr>
      </w:pPr>
      <w:r>
        <w:rPr>
          <w:rFonts w:ascii="Trebuchet MS" w:hAnsi="Trebuchet MS"/>
        </w:rPr>
        <w:t xml:space="preserve">An effect on quality implies functionality. </w:t>
      </w:r>
    </w:p>
    <w:p w14:paraId="5D052632" w14:textId="44A00097" w:rsidR="00886E01" w:rsidRPr="00886E01" w:rsidRDefault="00886E01" w:rsidP="00886E01">
      <w:pPr>
        <w:keepNext/>
        <w:spacing w:before="120" w:after="80"/>
        <w:ind w:left="1350" w:right="-86" w:hanging="432"/>
        <w:rPr>
          <w:rFonts w:ascii="Cabin Medium" w:hAnsi="Cabin Medium" w:cstheme="minorHAnsi"/>
          <w:b/>
          <w:color w:val="009800"/>
          <w:sz w:val="28"/>
        </w:rPr>
      </w:pPr>
      <w:r w:rsidRPr="00886E01">
        <w:rPr>
          <w:rFonts w:ascii="Cabin Medium" w:hAnsi="Cabin Medium" w:cstheme="minorHAnsi"/>
          <w:b/>
          <w:color w:val="009800"/>
          <w:sz w:val="28"/>
        </w:rPr>
        <w:t>Does the mark put competitors at a significant non-reputation-related disadvantage?</w:t>
      </w:r>
    </w:p>
    <w:p w14:paraId="7819A73C" w14:textId="41D26F27" w:rsidR="00886E01" w:rsidRDefault="00886E01" w:rsidP="00886E01">
      <w:pPr>
        <w:spacing w:before="80" w:after="80"/>
        <w:ind w:left="1350"/>
        <w:rPr>
          <w:rFonts w:ascii="Trebuchet MS" w:hAnsi="Trebuchet MS"/>
        </w:rPr>
      </w:pPr>
      <w:r>
        <w:rPr>
          <w:rFonts w:ascii="Trebuchet MS" w:hAnsi="Trebuchet MS"/>
        </w:rPr>
        <w:t xml:space="preserve">Putting competitors at such a disadvantage implies functionality. This way of looking at functionality seems to be particularly important in cases involving issues of </w:t>
      </w:r>
      <w:r w:rsidRPr="00886E01">
        <w:rPr>
          <w:rFonts w:ascii="Trebuchet MS" w:hAnsi="Trebuchet MS"/>
          <w:b/>
          <w:bCs/>
          <w:u w:val="single"/>
        </w:rPr>
        <w:t>aesthetic functionality</w:t>
      </w:r>
      <w:r>
        <w:rPr>
          <w:rFonts w:ascii="Trebuchet MS" w:hAnsi="Trebuchet MS"/>
        </w:rPr>
        <w:t>. But it’s not limited to that</w:t>
      </w:r>
      <w:r w:rsidR="004C1870">
        <w:rPr>
          <w:rFonts w:ascii="Trebuchet MS" w:hAnsi="Trebuchet MS"/>
        </w:rPr>
        <w:t xml:space="preserve"> context</w:t>
      </w:r>
      <w:r>
        <w:rPr>
          <w:rFonts w:ascii="Trebuchet MS" w:hAnsi="Trebuchet MS"/>
        </w:rPr>
        <w:t>.</w:t>
      </w:r>
    </w:p>
    <w:p w14:paraId="48BAEF7C" w14:textId="709A7408" w:rsidR="00886E01" w:rsidRDefault="00886E01" w:rsidP="00886E01">
      <w:pPr>
        <w:keepNext/>
        <w:spacing w:before="120" w:after="80"/>
        <w:ind w:left="864" w:right="-86" w:hanging="432"/>
        <w:rPr>
          <w:rFonts w:ascii="Cabin Medium" w:hAnsi="Cabin Medium" w:cstheme="minorHAnsi"/>
          <w:b/>
          <w:color w:val="0062FF"/>
          <w:sz w:val="28"/>
        </w:rPr>
      </w:pPr>
      <w:r>
        <w:rPr>
          <w:rFonts w:ascii="Cabin Medium" w:hAnsi="Cabin Medium" w:cstheme="minorHAnsi"/>
          <w:b/>
          <w:color w:val="0062FF"/>
          <w:sz w:val="28"/>
        </w:rPr>
        <w:t xml:space="preserve">Does the mark seem close on the facts to </w:t>
      </w:r>
      <w:r w:rsidR="00356B82">
        <w:rPr>
          <w:rFonts w:ascii="Cabin Medium" w:hAnsi="Cabin Medium" w:cstheme="minorHAnsi"/>
          <w:b/>
          <w:color w:val="0062FF"/>
          <w:sz w:val="28"/>
        </w:rPr>
        <w:t xml:space="preserve">any functionality </w:t>
      </w:r>
      <w:r w:rsidR="00991886">
        <w:rPr>
          <w:rFonts w:ascii="Cabin Medium" w:hAnsi="Cabin Medium" w:cstheme="minorHAnsi"/>
          <w:b/>
          <w:color w:val="0062FF"/>
          <w:sz w:val="28"/>
        </w:rPr>
        <w:t>case</w:t>
      </w:r>
      <w:r w:rsidR="00356B82">
        <w:rPr>
          <w:rFonts w:ascii="Cabin Medium" w:hAnsi="Cabin Medium" w:cstheme="minorHAnsi"/>
          <w:b/>
          <w:color w:val="0062FF"/>
          <w:sz w:val="28"/>
        </w:rPr>
        <w:t>s</w:t>
      </w:r>
      <w:r w:rsidRPr="001879B5">
        <w:rPr>
          <w:rFonts w:ascii="Cabin Medium" w:hAnsi="Cabin Medium" w:cstheme="minorHAnsi"/>
          <w:b/>
          <w:color w:val="0062FF"/>
          <w:sz w:val="28"/>
        </w:rPr>
        <w:t>?</w:t>
      </w:r>
    </w:p>
    <w:p w14:paraId="46824D93" w14:textId="5ECD2B23" w:rsidR="00886E01" w:rsidRDefault="00991886" w:rsidP="00886E01">
      <w:pPr>
        <w:spacing w:before="80" w:after="80"/>
        <w:ind w:left="864"/>
        <w:rPr>
          <w:rFonts w:ascii="Cabin Medium" w:hAnsi="Cabin Medium" w:cstheme="minorHAnsi"/>
        </w:rPr>
      </w:pPr>
      <w:r>
        <w:rPr>
          <w:rFonts w:ascii="Cabin Medium" w:hAnsi="Cabin Medium" w:cstheme="minorHAnsi"/>
        </w:rPr>
        <w:t xml:space="preserve">The closer any given case comes to precedent on the facts, the more likely it is a court will decide the issue in line with that precedent. </w:t>
      </w:r>
    </w:p>
    <w:p w14:paraId="04B52161" w14:textId="33BF36E6" w:rsidR="00356B82" w:rsidRPr="00886E01" w:rsidRDefault="00356B82" w:rsidP="00886E01">
      <w:pPr>
        <w:spacing w:before="80" w:after="80"/>
        <w:ind w:left="864"/>
        <w:rPr>
          <w:rFonts w:ascii="Cabin Medium" w:hAnsi="Cabin Medium" w:cstheme="minorHAnsi"/>
        </w:rPr>
      </w:pPr>
      <w:r>
        <w:rPr>
          <w:rFonts w:ascii="Cabin Medium" w:hAnsi="Cabin Medium" w:cstheme="minorHAnsi"/>
        </w:rPr>
        <w:t>So you might consider:</w:t>
      </w:r>
    </w:p>
    <w:p w14:paraId="3B0EDF8A" w14:textId="77777777" w:rsidR="00991886" w:rsidRDefault="00991886" w:rsidP="00991886">
      <w:pPr>
        <w:keepNext/>
        <w:spacing w:before="120" w:after="80"/>
        <w:ind w:left="1350" w:right="-86" w:hanging="432"/>
        <w:rPr>
          <w:rFonts w:ascii="Cabin Medium" w:hAnsi="Cabin Medium" w:cstheme="minorHAnsi"/>
          <w:b/>
          <w:color w:val="009800"/>
          <w:sz w:val="28"/>
        </w:rPr>
      </w:pPr>
      <w:r w:rsidRPr="00886E01">
        <w:rPr>
          <w:rFonts w:ascii="Cabin Medium" w:hAnsi="Cabin Medium" w:cstheme="minorHAnsi"/>
          <w:b/>
          <w:color w:val="009800"/>
          <w:sz w:val="28"/>
        </w:rPr>
        <w:t>Is the mark</w:t>
      </w:r>
      <w:r>
        <w:rPr>
          <w:rFonts w:ascii="Cabin Medium" w:hAnsi="Cabin Medium" w:cstheme="minorHAnsi"/>
          <w:b/>
          <w:color w:val="009800"/>
          <w:sz w:val="28"/>
        </w:rPr>
        <w:t xml:space="preserve"> like . . .</w:t>
      </w:r>
    </w:p>
    <w:p w14:paraId="3A8B1494" w14:textId="6B0C8BD4" w:rsidR="00991886" w:rsidRPr="00991886" w:rsidRDefault="00991886" w:rsidP="00991886">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the pillow form of shredded wheat in Kellogg v. Nabisco</w:t>
      </w:r>
      <w:r w:rsidRPr="00991886">
        <w:rPr>
          <w:rFonts w:ascii="Cabin Medium" w:hAnsi="Cabin Medium" w:cstheme="minorHAnsi"/>
          <w:b/>
          <w:color w:val="009800"/>
          <w:sz w:val="28"/>
        </w:rPr>
        <w:t>?</w:t>
      </w:r>
    </w:p>
    <w:p w14:paraId="05459779" w14:textId="22829377" w:rsidR="00991886" w:rsidRPr="00991886" w:rsidRDefault="00991886" w:rsidP="00991886">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 xml:space="preserve">the sign in </w:t>
      </w:r>
      <w:proofErr w:type="spellStart"/>
      <w:r>
        <w:rPr>
          <w:rFonts w:ascii="Cabin Medium" w:hAnsi="Cabin Medium" w:cstheme="minorHAnsi"/>
          <w:b/>
          <w:color w:val="009800"/>
          <w:sz w:val="28"/>
        </w:rPr>
        <w:t>TrafFix</w:t>
      </w:r>
      <w:proofErr w:type="spellEnd"/>
      <w:r w:rsidRPr="00991886">
        <w:rPr>
          <w:rFonts w:ascii="Cabin Medium" w:hAnsi="Cabin Medium" w:cstheme="minorHAnsi"/>
          <w:b/>
          <w:color w:val="009800"/>
          <w:sz w:val="28"/>
        </w:rPr>
        <w:t>?</w:t>
      </w:r>
    </w:p>
    <w:p w14:paraId="59D0BBBF" w14:textId="655E1994" w:rsidR="00991886" w:rsidRPr="00991886" w:rsidRDefault="00991886" w:rsidP="00991886">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 xml:space="preserve">the grease pump in Groeneveld v. </w:t>
      </w:r>
      <w:proofErr w:type="spellStart"/>
      <w:r>
        <w:rPr>
          <w:rFonts w:ascii="Cabin Medium" w:hAnsi="Cabin Medium" w:cstheme="minorHAnsi"/>
          <w:b/>
          <w:color w:val="009800"/>
          <w:sz w:val="28"/>
        </w:rPr>
        <w:t>Lubecore</w:t>
      </w:r>
      <w:proofErr w:type="spellEnd"/>
      <w:r w:rsidRPr="00991886">
        <w:rPr>
          <w:rFonts w:ascii="Cabin Medium" w:hAnsi="Cabin Medium" w:cstheme="minorHAnsi"/>
          <w:b/>
          <w:color w:val="009800"/>
          <w:sz w:val="28"/>
        </w:rPr>
        <w:t>?</w:t>
      </w:r>
    </w:p>
    <w:p w14:paraId="6382BDCF" w14:textId="352BA22B" w:rsidR="00991886" w:rsidRPr="00991886" w:rsidRDefault="00991886" w:rsidP="00991886">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the beach towel in Jay Franco v. Franek</w:t>
      </w:r>
      <w:r w:rsidRPr="00991886">
        <w:rPr>
          <w:rFonts w:ascii="Cabin Medium" w:hAnsi="Cabin Medium" w:cstheme="minorHAnsi"/>
          <w:b/>
          <w:color w:val="009800"/>
          <w:sz w:val="28"/>
        </w:rPr>
        <w:t>?</w:t>
      </w:r>
    </w:p>
    <w:p w14:paraId="77C846A8" w14:textId="49A9F2EA" w:rsidR="00D42020" w:rsidRDefault="00D42020" w:rsidP="00356B82">
      <w:pPr>
        <w:spacing w:before="80" w:after="80"/>
        <w:ind w:left="1350"/>
        <w:rPr>
          <w:rFonts w:ascii="Trebuchet MS" w:hAnsi="Trebuchet MS"/>
          <w:b/>
          <w:bCs/>
        </w:rPr>
      </w:pPr>
      <w:r w:rsidRPr="00356B82">
        <w:rPr>
          <w:rFonts w:ascii="Trebuchet MS" w:hAnsi="Trebuchet MS"/>
          <w:b/>
          <w:bCs/>
        </w:rPr>
        <w:sym w:font="Wingdings" w:char="F0E0"/>
      </w:r>
      <w:r w:rsidRPr="00356B82">
        <w:rPr>
          <w:rFonts w:ascii="Trebuchet MS" w:hAnsi="Trebuchet MS"/>
          <w:b/>
          <w:bCs/>
        </w:rPr>
        <w:t xml:space="preserve"> IF YES, </w:t>
      </w:r>
      <w:r w:rsidR="00356B82" w:rsidRPr="00356B82">
        <w:rPr>
          <w:rFonts w:ascii="Trebuchet MS" w:hAnsi="Trebuchet MS"/>
          <w:b/>
          <w:bCs/>
        </w:rPr>
        <w:t xml:space="preserve">that could suggest </w:t>
      </w:r>
      <w:r w:rsidR="00356B82" w:rsidRPr="00356B82">
        <w:rPr>
          <w:rFonts w:ascii="Trebuchet MS" w:hAnsi="Trebuchet MS"/>
          <w:b/>
          <w:bCs/>
          <w:u w:val="single"/>
        </w:rPr>
        <w:t>functionality</w:t>
      </w:r>
      <w:r w:rsidR="00356B82" w:rsidRPr="00356B82">
        <w:rPr>
          <w:rFonts w:ascii="Trebuchet MS" w:hAnsi="Trebuchet MS"/>
          <w:b/>
          <w:bCs/>
        </w:rPr>
        <w:t xml:space="preserve"> and a </w:t>
      </w:r>
      <w:r w:rsidR="00356B82" w:rsidRPr="00356B82">
        <w:rPr>
          <w:rFonts w:ascii="Trebuchet MS" w:hAnsi="Trebuchet MS"/>
          <w:b/>
          <w:bCs/>
          <w:u w:val="single"/>
        </w:rPr>
        <w:t>defendant win</w:t>
      </w:r>
      <w:r w:rsidRPr="00356B82">
        <w:rPr>
          <w:rFonts w:ascii="Trebuchet MS" w:hAnsi="Trebuchet MS"/>
          <w:b/>
          <w:bCs/>
        </w:rPr>
        <w:t xml:space="preserve">. </w:t>
      </w:r>
    </w:p>
    <w:p w14:paraId="76478508" w14:textId="77777777" w:rsidR="00356B82" w:rsidRPr="00356B82" w:rsidRDefault="00356B82" w:rsidP="00356B82">
      <w:pPr>
        <w:spacing w:before="80" w:after="80"/>
        <w:ind w:left="1350"/>
        <w:rPr>
          <w:rFonts w:ascii="Trebuchet MS" w:hAnsi="Trebuchet MS"/>
          <w:b/>
          <w:bCs/>
        </w:rPr>
      </w:pPr>
    </w:p>
    <w:p w14:paraId="3553905B" w14:textId="77777777" w:rsidR="00D42020" w:rsidRDefault="00D42020" w:rsidP="00D42020">
      <w:pPr>
        <w:keepNext/>
        <w:spacing w:before="120" w:after="80"/>
        <w:ind w:left="1350" w:right="-86" w:hanging="432"/>
        <w:rPr>
          <w:rFonts w:ascii="Cabin Medium" w:hAnsi="Cabin Medium" w:cstheme="minorHAnsi"/>
          <w:b/>
          <w:color w:val="009800"/>
          <w:sz w:val="28"/>
        </w:rPr>
      </w:pPr>
      <w:r w:rsidRPr="00886E01">
        <w:rPr>
          <w:rFonts w:ascii="Cabin Medium" w:hAnsi="Cabin Medium" w:cstheme="minorHAnsi"/>
          <w:b/>
          <w:color w:val="009800"/>
          <w:sz w:val="28"/>
        </w:rPr>
        <w:lastRenderedPageBreak/>
        <w:t>Is the mark</w:t>
      </w:r>
      <w:r>
        <w:rPr>
          <w:rFonts w:ascii="Cabin Medium" w:hAnsi="Cabin Medium" w:cstheme="minorHAnsi"/>
          <w:b/>
          <w:color w:val="009800"/>
          <w:sz w:val="28"/>
        </w:rPr>
        <w:t xml:space="preserve"> like . . .</w:t>
      </w:r>
    </w:p>
    <w:p w14:paraId="18664C18" w14:textId="04234EAB" w:rsidR="00D42020" w:rsidRPr="00D42020" w:rsidRDefault="00D42020" w:rsidP="00D42020">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 xml:space="preserve">the restaurant trade dress in </w:t>
      </w:r>
      <w:r w:rsidRPr="00D42020">
        <w:rPr>
          <w:rFonts w:ascii="Cabin Medium" w:hAnsi="Cabin Medium" w:cstheme="minorHAnsi"/>
          <w:b/>
          <w:color w:val="009800"/>
          <w:sz w:val="28"/>
        </w:rPr>
        <w:t>Two Pesos v. Taco Cabana</w:t>
      </w:r>
      <w:r>
        <w:rPr>
          <w:rFonts w:ascii="Cabin Medium" w:hAnsi="Cabin Medium" w:cstheme="minorHAnsi"/>
          <w:b/>
          <w:color w:val="009800"/>
          <w:sz w:val="28"/>
        </w:rPr>
        <w:t>?</w:t>
      </w:r>
    </w:p>
    <w:p w14:paraId="07A0C85E" w14:textId="582ED10C" w:rsidR="00D42020" w:rsidRDefault="00D42020" w:rsidP="00D42020">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 xml:space="preserve">the wine store trade dress in </w:t>
      </w:r>
      <w:r w:rsidRPr="00D42020">
        <w:rPr>
          <w:rFonts w:ascii="Cabin Medium" w:hAnsi="Cabin Medium" w:cstheme="minorHAnsi"/>
          <w:b/>
          <w:color w:val="009800"/>
          <w:sz w:val="28"/>
        </w:rPr>
        <w:t>Best Cellars v. Wine Made Simple</w:t>
      </w:r>
      <w:r>
        <w:rPr>
          <w:rFonts w:ascii="Cabin Medium" w:hAnsi="Cabin Medium" w:cstheme="minorHAnsi"/>
          <w:b/>
          <w:color w:val="009800"/>
          <w:sz w:val="28"/>
        </w:rPr>
        <w:t>?</w:t>
      </w:r>
    </w:p>
    <w:p w14:paraId="0E0A5754" w14:textId="77777777" w:rsidR="00D42020" w:rsidRPr="00D42020" w:rsidRDefault="00D42020" w:rsidP="00D42020">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 xml:space="preserve">the red-soled shoes in </w:t>
      </w:r>
      <w:r w:rsidRPr="00D42020">
        <w:rPr>
          <w:rFonts w:ascii="Cabin Medium" w:hAnsi="Cabin Medium" w:cstheme="minorHAnsi"/>
          <w:b/>
          <w:color w:val="009800"/>
          <w:sz w:val="28"/>
        </w:rPr>
        <w:t>Christian Louboutin v. Yves Saint Laurent</w:t>
      </w:r>
    </w:p>
    <w:p w14:paraId="5A618C4B" w14:textId="77777777" w:rsidR="00D42020" w:rsidRPr="00991886" w:rsidRDefault="00D42020" w:rsidP="00D42020">
      <w:pPr>
        <w:pStyle w:val="ListParagraph"/>
        <w:keepNext/>
        <w:numPr>
          <w:ilvl w:val="0"/>
          <w:numId w:val="17"/>
        </w:numPr>
        <w:spacing w:before="120" w:after="80"/>
        <w:ind w:right="-86"/>
        <w:rPr>
          <w:rFonts w:ascii="Cabin Medium" w:hAnsi="Cabin Medium" w:cstheme="minorHAnsi"/>
          <w:b/>
          <w:color w:val="009800"/>
          <w:sz w:val="28"/>
        </w:rPr>
      </w:pPr>
      <w:r>
        <w:rPr>
          <w:rFonts w:ascii="Cabin Medium" w:hAnsi="Cabin Medium" w:cstheme="minorHAnsi"/>
          <w:b/>
          <w:color w:val="009800"/>
          <w:sz w:val="28"/>
        </w:rPr>
        <w:t xml:space="preserve">the accessories in </w:t>
      </w:r>
      <w:r w:rsidRPr="00D42020">
        <w:rPr>
          <w:rFonts w:ascii="Cabin Medium" w:hAnsi="Cabin Medium" w:cstheme="minorHAnsi"/>
          <w:b/>
          <w:color w:val="009800"/>
          <w:sz w:val="28"/>
        </w:rPr>
        <w:t>Au-To Gold v. Volkswagen</w:t>
      </w:r>
      <w:r w:rsidRPr="00991886">
        <w:rPr>
          <w:rFonts w:ascii="Cabin Medium" w:hAnsi="Cabin Medium" w:cstheme="minorHAnsi"/>
          <w:b/>
          <w:color w:val="009800"/>
          <w:sz w:val="28"/>
        </w:rPr>
        <w:t>?</w:t>
      </w:r>
    </w:p>
    <w:p w14:paraId="656637D2" w14:textId="7AEF8520" w:rsidR="00356B82" w:rsidRPr="00356B82" w:rsidRDefault="00356B82" w:rsidP="00356B82">
      <w:pPr>
        <w:spacing w:before="80" w:after="80"/>
        <w:ind w:left="1350"/>
        <w:rPr>
          <w:rFonts w:ascii="Trebuchet MS" w:hAnsi="Trebuchet MS"/>
          <w:b/>
          <w:bCs/>
        </w:rPr>
      </w:pPr>
      <w:r w:rsidRPr="00356B82">
        <w:rPr>
          <w:rFonts w:ascii="Trebuchet MS" w:hAnsi="Trebuchet MS"/>
          <w:b/>
          <w:bCs/>
        </w:rPr>
        <w:sym w:font="Wingdings" w:char="F0E0"/>
      </w:r>
      <w:r w:rsidRPr="00356B82">
        <w:rPr>
          <w:rFonts w:ascii="Trebuchet MS" w:hAnsi="Trebuchet MS"/>
          <w:b/>
          <w:bCs/>
        </w:rPr>
        <w:t xml:space="preserve"> IF YES, that could suggest </w:t>
      </w:r>
      <w:r>
        <w:rPr>
          <w:rFonts w:ascii="Trebuchet MS" w:hAnsi="Trebuchet MS"/>
          <w:b/>
          <w:bCs/>
          <w:u w:val="single"/>
        </w:rPr>
        <w:t>non-f</w:t>
      </w:r>
      <w:r w:rsidRPr="00356B82">
        <w:rPr>
          <w:rFonts w:ascii="Trebuchet MS" w:hAnsi="Trebuchet MS"/>
          <w:b/>
          <w:bCs/>
          <w:u w:val="single"/>
        </w:rPr>
        <w:t>unctionality</w:t>
      </w:r>
      <w:r w:rsidRPr="00356B82">
        <w:rPr>
          <w:rFonts w:ascii="Trebuchet MS" w:hAnsi="Trebuchet MS"/>
          <w:b/>
          <w:bCs/>
        </w:rPr>
        <w:t xml:space="preserve"> and a </w:t>
      </w:r>
      <w:r>
        <w:rPr>
          <w:rFonts w:ascii="Trebuchet MS" w:hAnsi="Trebuchet MS"/>
          <w:b/>
          <w:bCs/>
          <w:u w:val="single"/>
        </w:rPr>
        <w:t xml:space="preserve">plaintiff </w:t>
      </w:r>
      <w:r w:rsidRPr="00356B82">
        <w:rPr>
          <w:rFonts w:ascii="Trebuchet MS" w:hAnsi="Trebuchet MS"/>
          <w:b/>
          <w:bCs/>
          <w:u w:val="single"/>
        </w:rPr>
        <w:t>win</w:t>
      </w:r>
      <w:r w:rsidRPr="00356B82">
        <w:rPr>
          <w:rFonts w:ascii="Trebuchet MS" w:hAnsi="Trebuchet MS"/>
          <w:b/>
          <w:bCs/>
        </w:rPr>
        <w:t xml:space="preserve">. </w:t>
      </w:r>
    </w:p>
    <w:p w14:paraId="5B4D1857" w14:textId="3DC4F972" w:rsidR="00D42020" w:rsidRDefault="00D42020" w:rsidP="00356B82">
      <w:pPr>
        <w:keepNext/>
        <w:spacing w:before="120" w:after="80"/>
        <w:ind w:right="-86"/>
        <w:rPr>
          <w:rFonts w:ascii="Cabin Medium" w:hAnsi="Cabin Medium" w:cstheme="minorHAnsi"/>
          <w:b/>
          <w:color w:val="009800"/>
          <w:sz w:val="28"/>
        </w:rPr>
      </w:pPr>
    </w:p>
    <w:p w14:paraId="7094CEDE" w14:textId="2753830D" w:rsidR="00356B82" w:rsidRDefault="00356B82" w:rsidP="00356B82">
      <w:pPr>
        <w:keepNext/>
        <w:spacing w:before="120" w:after="80"/>
        <w:ind w:left="864" w:right="-86" w:hanging="432"/>
        <w:rPr>
          <w:rFonts w:ascii="Cabin Medium" w:hAnsi="Cabin Medium" w:cstheme="minorHAnsi"/>
          <w:b/>
          <w:color w:val="0062FF"/>
          <w:sz w:val="28"/>
        </w:rPr>
      </w:pPr>
      <w:r>
        <w:rPr>
          <w:rFonts w:ascii="Cabin Medium" w:hAnsi="Cabin Medium" w:cstheme="minorHAnsi"/>
          <w:b/>
          <w:color w:val="0062FF"/>
          <w:sz w:val="28"/>
        </w:rPr>
        <w:t>Does the reasoning of any of the cases support finding functionality</w:t>
      </w:r>
      <w:r w:rsidRPr="001879B5">
        <w:rPr>
          <w:rFonts w:ascii="Cabin Medium" w:hAnsi="Cabin Medium" w:cstheme="minorHAnsi"/>
          <w:b/>
          <w:color w:val="0062FF"/>
          <w:sz w:val="28"/>
        </w:rPr>
        <w:t>?</w:t>
      </w:r>
      <w:r>
        <w:rPr>
          <w:rFonts w:ascii="Cabin Medium" w:hAnsi="Cabin Medium" w:cstheme="minorHAnsi"/>
          <w:b/>
          <w:color w:val="0062FF"/>
          <w:sz w:val="28"/>
        </w:rPr>
        <w:t xml:space="preserve"> Or</w:t>
      </w:r>
      <w:r w:rsidR="003F2724">
        <w:rPr>
          <w:rFonts w:ascii="Cabin Medium" w:hAnsi="Cabin Medium" w:cstheme="minorHAnsi"/>
          <w:b/>
          <w:color w:val="0062FF"/>
          <w:sz w:val="28"/>
        </w:rPr>
        <w:t> </w:t>
      </w:r>
      <w:r>
        <w:rPr>
          <w:rFonts w:ascii="Cabin Medium" w:hAnsi="Cabin Medium" w:cstheme="minorHAnsi"/>
          <w:b/>
          <w:color w:val="0062FF"/>
          <w:sz w:val="28"/>
        </w:rPr>
        <w:t>finding non-functionality?</w:t>
      </w:r>
    </w:p>
    <w:p w14:paraId="1A1A67D3" w14:textId="2908CB8B" w:rsidR="00356B82" w:rsidRDefault="00356B82" w:rsidP="00356B82">
      <w:pPr>
        <w:spacing w:before="80" w:after="80"/>
        <w:ind w:left="864"/>
        <w:rPr>
          <w:rFonts w:ascii="Cabin Medium" w:hAnsi="Cabin Medium" w:cstheme="minorHAnsi"/>
        </w:rPr>
      </w:pPr>
      <w:r>
        <w:rPr>
          <w:rFonts w:ascii="Cabin Medium" w:hAnsi="Cabin Medium" w:cstheme="minorHAnsi"/>
        </w:rPr>
        <w:t xml:space="preserve">The cases we read were filled with a variety of views, rationales, policy prescriptions, admonitions, convictions, and proffered wisdom about the purpose of trademark law, its powers, its limits, its promises, its perils, and so on. Much of this is applicable to forming persuasive arguments. </w:t>
      </w:r>
    </w:p>
    <w:p w14:paraId="36A2C31F" w14:textId="12E5B04D" w:rsidR="00356B82" w:rsidRDefault="00356B82" w:rsidP="00356B82">
      <w:pPr>
        <w:spacing w:before="80" w:after="80"/>
        <w:ind w:left="864"/>
        <w:rPr>
          <w:rFonts w:ascii="Cabin Medium" w:hAnsi="Cabin Medium" w:cstheme="minorHAnsi"/>
        </w:rPr>
      </w:pPr>
      <w:r>
        <w:rPr>
          <w:rFonts w:ascii="Cabin Medium" w:hAnsi="Cabin Medium" w:cstheme="minorHAnsi"/>
        </w:rPr>
        <w:t>Consider:</w:t>
      </w:r>
    </w:p>
    <w:p w14:paraId="0C090BCF" w14:textId="18AB7ADC" w:rsidR="00356B82" w:rsidRDefault="00356B82" w:rsidP="00356B82">
      <w:pPr>
        <w:keepNext/>
        <w:spacing w:before="120" w:after="80"/>
        <w:ind w:left="1350" w:right="-86" w:hanging="432"/>
        <w:rPr>
          <w:rFonts w:ascii="Cabin Medium" w:hAnsi="Cabin Medium" w:cstheme="minorHAnsi"/>
          <w:b/>
          <w:color w:val="009800"/>
          <w:sz w:val="28"/>
        </w:rPr>
      </w:pPr>
      <w:r>
        <w:rPr>
          <w:rFonts w:ascii="Cabin Medium" w:hAnsi="Cabin Medium" w:cstheme="minorHAnsi"/>
          <w:b/>
          <w:color w:val="009800"/>
          <w:sz w:val="28"/>
        </w:rPr>
        <w:t xml:space="preserve">Did a court </w:t>
      </w:r>
      <w:r w:rsidR="000E37F8">
        <w:rPr>
          <w:rFonts w:ascii="Cabin Medium" w:hAnsi="Cabin Medium" w:cstheme="minorHAnsi"/>
          <w:b/>
          <w:color w:val="009800"/>
          <w:sz w:val="28"/>
        </w:rPr>
        <w:t xml:space="preserve">explicitly </w:t>
      </w:r>
      <w:r>
        <w:rPr>
          <w:rFonts w:ascii="Cabin Medium" w:hAnsi="Cabin Medium" w:cstheme="minorHAnsi"/>
          <w:b/>
          <w:color w:val="009800"/>
          <w:sz w:val="28"/>
        </w:rPr>
        <w:t xml:space="preserve">tell us something relevant about </w:t>
      </w:r>
      <w:r w:rsidR="000E37F8">
        <w:rPr>
          <w:rFonts w:ascii="Cabin Medium" w:hAnsi="Cabin Medium" w:cstheme="minorHAnsi"/>
          <w:b/>
          <w:color w:val="009800"/>
          <w:sz w:val="28"/>
        </w:rPr>
        <w:t xml:space="preserve">the </w:t>
      </w:r>
      <w:r>
        <w:rPr>
          <w:rFonts w:ascii="Cabin Medium" w:hAnsi="Cabin Medium" w:cstheme="minorHAnsi"/>
          <w:b/>
          <w:color w:val="009800"/>
          <w:sz w:val="28"/>
        </w:rPr>
        <w:t>law?</w:t>
      </w:r>
    </w:p>
    <w:p w14:paraId="777BA168" w14:textId="4017D2F3" w:rsidR="00356B82" w:rsidRDefault="00356B82" w:rsidP="00356B82">
      <w:pPr>
        <w:spacing w:before="80" w:after="80"/>
        <w:ind w:left="1350"/>
        <w:rPr>
          <w:rFonts w:ascii="Cabin Medium" w:hAnsi="Cabin Medium" w:cstheme="minorHAnsi"/>
        </w:rPr>
      </w:pPr>
      <w:r>
        <w:rPr>
          <w:rFonts w:ascii="Cabin Medium" w:hAnsi="Cabin Medium" w:cstheme="minorHAnsi"/>
        </w:rPr>
        <w:t xml:space="preserve">If so, this could be </w:t>
      </w:r>
      <w:r w:rsidRPr="000E37F8">
        <w:rPr>
          <w:rFonts w:ascii="Cabin Medium" w:hAnsi="Cabin Medium" w:cstheme="minorHAnsi"/>
          <w:b/>
          <w:bCs/>
          <w:u w:val="single"/>
        </w:rPr>
        <w:t>persuasive to future courts</w:t>
      </w:r>
      <w:r>
        <w:rPr>
          <w:rFonts w:ascii="Cabin Medium" w:hAnsi="Cabin Medium" w:cstheme="minorHAnsi"/>
        </w:rPr>
        <w:t>. And as far as this goes, it is likely to be most persuasive if it is from the U.S. Supreme Court, with lessening value as you move down to circuit courts and then district courts.</w:t>
      </w:r>
    </w:p>
    <w:p w14:paraId="49839BF8" w14:textId="56840DF6" w:rsidR="000E37F8" w:rsidRPr="000E37F8" w:rsidRDefault="00356B82" w:rsidP="00520B09">
      <w:pPr>
        <w:spacing w:before="80" w:after="80"/>
        <w:ind w:left="1350"/>
        <w:rPr>
          <w:rFonts w:ascii="Cabin Medium" w:hAnsi="Cabin Medium" w:cstheme="minorHAnsi"/>
          <w:b/>
          <w:bCs/>
        </w:rPr>
      </w:pPr>
      <w:r>
        <w:rPr>
          <w:rFonts w:ascii="Cabin Medium" w:hAnsi="Cabin Medium" w:cstheme="minorHAnsi"/>
        </w:rPr>
        <w:t xml:space="preserve">When considering </w:t>
      </w:r>
      <w:r w:rsidR="00520B09">
        <w:rPr>
          <w:rFonts w:ascii="Cabin Medium" w:hAnsi="Cabin Medium" w:cstheme="minorHAnsi"/>
        </w:rPr>
        <w:t xml:space="preserve">cases in this vein, </w:t>
      </w:r>
      <w:r w:rsidR="00520B09" w:rsidRPr="00520B09">
        <w:rPr>
          <w:rFonts w:ascii="Cabin Medium" w:hAnsi="Cabin Medium" w:cstheme="minorHAnsi"/>
          <w:b/>
          <w:bCs/>
        </w:rPr>
        <w:t xml:space="preserve">don’t forget to include </w:t>
      </w:r>
      <w:proofErr w:type="spellStart"/>
      <w:r w:rsidR="00520B09" w:rsidRPr="00520B09">
        <w:rPr>
          <w:rFonts w:ascii="Cabin Medium" w:hAnsi="Cabin Medium" w:cstheme="minorHAnsi"/>
          <w:b/>
          <w:bCs/>
          <w:u w:val="single"/>
        </w:rPr>
        <w:t>Qualitex</w:t>
      </w:r>
      <w:proofErr w:type="spellEnd"/>
      <w:r w:rsidR="00520B09" w:rsidRPr="00520B09">
        <w:rPr>
          <w:rFonts w:ascii="Cabin Medium" w:hAnsi="Cabin Medium" w:cstheme="minorHAnsi"/>
          <w:b/>
          <w:bCs/>
        </w:rPr>
        <w:t xml:space="preserve"> and </w:t>
      </w:r>
      <w:r w:rsidR="00520B09" w:rsidRPr="00520B09">
        <w:rPr>
          <w:rFonts w:ascii="Cabin Medium" w:hAnsi="Cabin Medium" w:cstheme="minorHAnsi"/>
          <w:b/>
          <w:bCs/>
          <w:u w:val="single"/>
        </w:rPr>
        <w:t>Wal-Mart v. Samara</w:t>
      </w:r>
      <w:r w:rsidR="00520B09">
        <w:rPr>
          <w:rFonts w:ascii="Cabin Medium" w:hAnsi="Cabin Medium" w:cstheme="minorHAnsi"/>
        </w:rPr>
        <w:t xml:space="preserve">. These cases didn’t involve functionality as such, but </w:t>
      </w:r>
      <w:r w:rsidR="000E37F8">
        <w:rPr>
          <w:rFonts w:ascii="Cabin Medium" w:hAnsi="Cabin Medium" w:cstheme="minorHAnsi"/>
        </w:rPr>
        <w:t xml:space="preserve">they loom very large as authoritative expositions on modern trademark law. So what they say is </w:t>
      </w:r>
      <w:r w:rsidR="004C1870">
        <w:rPr>
          <w:rFonts w:ascii="Cabin Medium" w:hAnsi="Cabin Medium" w:cstheme="minorHAnsi"/>
        </w:rPr>
        <w:t>can be</w:t>
      </w:r>
      <w:r w:rsidR="000E37F8">
        <w:rPr>
          <w:rFonts w:ascii="Cabin Medium" w:hAnsi="Cabin Medium" w:cstheme="minorHAnsi"/>
        </w:rPr>
        <w:t xml:space="preserve"> quite relevant to figuring out what functionality means in any given case.</w:t>
      </w:r>
    </w:p>
    <w:p w14:paraId="71D052A1" w14:textId="77777777" w:rsidR="000E37F8" w:rsidRDefault="000E37F8" w:rsidP="00520B09">
      <w:pPr>
        <w:spacing w:before="80" w:after="80"/>
        <w:ind w:left="1350"/>
        <w:rPr>
          <w:rFonts w:ascii="Cabin Medium" w:hAnsi="Cabin Medium" w:cstheme="minorHAnsi"/>
        </w:rPr>
      </w:pPr>
    </w:p>
    <w:p w14:paraId="39FEE737" w14:textId="3BF5B7C8" w:rsidR="000E37F8" w:rsidRDefault="000E37F8" w:rsidP="000E37F8">
      <w:pPr>
        <w:keepNext/>
        <w:spacing w:before="120" w:after="80"/>
        <w:ind w:left="1350" w:right="-86" w:hanging="432"/>
        <w:rPr>
          <w:rFonts w:ascii="Cabin Medium" w:hAnsi="Cabin Medium" w:cstheme="minorHAnsi"/>
          <w:b/>
          <w:color w:val="009800"/>
          <w:sz w:val="28"/>
        </w:rPr>
      </w:pPr>
      <w:r>
        <w:rPr>
          <w:rFonts w:ascii="Cabin Medium" w:hAnsi="Cabin Medium" w:cstheme="minorHAnsi"/>
          <w:b/>
          <w:color w:val="009800"/>
          <w:sz w:val="28"/>
        </w:rPr>
        <w:t>Did a court reveal how it reasons and what it finds persuasive?</w:t>
      </w:r>
    </w:p>
    <w:p w14:paraId="717BA9A7" w14:textId="306C900B" w:rsidR="000E37F8" w:rsidRDefault="000E37F8" w:rsidP="000E37F8">
      <w:pPr>
        <w:spacing w:before="80" w:after="80"/>
        <w:ind w:left="1350"/>
        <w:rPr>
          <w:rFonts w:ascii="Cabin Medium" w:hAnsi="Cabin Medium" w:cstheme="minorHAnsi"/>
        </w:rPr>
      </w:pPr>
      <w:r>
        <w:rPr>
          <w:rFonts w:ascii="Cabin Medium" w:hAnsi="Cabin Medium" w:cstheme="minorHAnsi"/>
        </w:rPr>
        <w:t xml:space="preserve">If so, this could be </w:t>
      </w:r>
      <w:r w:rsidRPr="000E37F8">
        <w:rPr>
          <w:rFonts w:ascii="Cabin Medium" w:hAnsi="Cabin Medium" w:cstheme="minorHAnsi"/>
          <w:b/>
          <w:bCs/>
          <w:u w:val="single"/>
        </w:rPr>
        <w:t>predictive of future decisions</w:t>
      </w:r>
      <w:r>
        <w:rPr>
          <w:rFonts w:ascii="Cabin Medium" w:hAnsi="Cabin Medium" w:cstheme="minorHAnsi"/>
        </w:rPr>
        <w:t xml:space="preserve">. And as far as </w:t>
      </w:r>
      <w:r w:rsidR="004C1870">
        <w:rPr>
          <w:rFonts w:ascii="Cabin Medium" w:hAnsi="Cabin Medium" w:cstheme="minorHAnsi"/>
        </w:rPr>
        <w:t>that</w:t>
      </w:r>
      <w:r>
        <w:rPr>
          <w:rFonts w:ascii="Cabin Medium" w:hAnsi="Cabin Medium" w:cstheme="minorHAnsi"/>
        </w:rPr>
        <w:t xml:space="preserve"> goes, the predictive value is of lower court decisions is arguably as great or even greater tha</w:t>
      </w:r>
      <w:r w:rsidR="004C1870">
        <w:rPr>
          <w:rFonts w:ascii="Cabin Medium" w:hAnsi="Cabin Medium" w:cstheme="minorHAnsi"/>
        </w:rPr>
        <w:t>n</w:t>
      </w:r>
      <w:r>
        <w:rPr>
          <w:rFonts w:ascii="Cabin Medium" w:hAnsi="Cabin Medium" w:cstheme="minorHAnsi"/>
        </w:rPr>
        <w:t xml:space="preserve"> U.S. Supreme Court case</w:t>
      </w:r>
      <w:r w:rsidR="004C1870">
        <w:rPr>
          <w:rFonts w:ascii="Cabin Medium" w:hAnsi="Cabin Medium" w:cstheme="minorHAnsi"/>
        </w:rPr>
        <w:t>s</w:t>
      </w:r>
      <w:r>
        <w:rPr>
          <w:rFonts w:ascii="Cabin Medium" w:hAnsi="Cabin Medium" w:cstheme="minorHAnsi"/>
        </w:rPr>
        <w:t xml:space="preserve">. Reasoning in this vein, you’re not necessarily limited to the letter of the doctrine. You might draw from the cases some grounded speculation about the effect of industry expectations, longstanding practice, apparent equities, economic realities, and so forth. </w:t>
      </w:r>
    </w:p>
    <w:p w14:paraId="191E2301" w14:textId="77777777" w:rsidR="000E37F8" w:rsidRDefault="000E37F8" w:rsidP="000E37F8">
      <w:pPr>
        <w:spacing w:before="80" w:after="80"/>
        <w:ind w:left="1350"/>
        <w:rPr>
          <w:rFonts w:ascii="Cabin Medium" w:hAnsi="Cabin Medium" w:cstheme="minorHAnsi"/>
        </w:rPr>
      </w:pPr>
    </w:p>
    <w:p w14:paraId="1748AFF0" w14:textId="53EFC94E" w:rsidR="0041665E" w:rsidRPr="003F2724" w:rsidRDefault="0041665E" w:rsidP="0041665E">
      <w:pPr>
        <w:keepLines/>
        <w:pageBreakBefore/>
        <w:spacing w:before="120" w:after="80"/>
        <w:rPr>
          <w:rFonts w:ascii="Cabin" w:hAnsi="Cabin" w:cstheme="minorHAnsi"/>
          <w:b/>
          <w:color w:val="7030A0"/>
          <w:sz w:val="28"/>
        </w:rPr>
      </w:pPr>
      <w:r w:rsidRPr="003F2724">
        <w:rPr>
          <w:rFonts w:ascii="Cabin" w:hAnsi="Cabin" w:cstheme="minorHAnsi"/>
          <w:b/>
          <w:color w:val="7030A0"/>
          <w:sz w:val="28"/>
        </w:rPr>
        <w:lastRenderedPageBreak/>
        <w:t>Use in commerce: Has the mark been the subject of bona fide use in commerce?</w:t>
      </w:r>
    </w:p>
    <w:p w14:paraId="1CE3FD3F" w14:textId="65E993E3" w:rsidR="00F75629" w:rsidRPr="003F2724" w:rsidRDefault="0041665E" w:rsidP="00F75629">
      <w:pPr>
        <w:spacing w:before="80" w:after="80"/>
        <w:ind w:left="450"/>
        <w:rPr>
          <w:rFonts w:ascii="Cabin" w:hAnsi="Cabin" w:cstheme="minorHAnsi"/>
        </w:rPr>
      </w:pPr>
      <w:r w:rsidRPr="003F2724">
        <w:rPr>
          <w:rFonts w:ascii="Cabin" w:hAnsi="Cabin" w:cstheme="minorHAnsi"/>
        </w:rPr>
        <w:t xml:space="preserve">This </w:t>
      </w:r>
      <w:r w:rsidR="003F2724">
        <w:rPr>
          <w:rFonts w:ascii="Cabin" w:hAnsi="Cabin" w:cstheme="minorHAnsi"/>
        </w:rPr>
        <w:t xml:space="preserve">doesn’t often come up as </w:t>
      </w:r>
      <w:r w:rsidRPr="003F2724">
        <w:rPr>
          <w:rFonts w:ascii="Cabin" w:hAnsi="Cabin" w:cstheme="minorHAnsi"/>
        </w:rPr>
        <w:t>an issue by itself</w:t>
      </w:r>
      <w:r w:rsidR="003F2724">
        <w:rPr>
          <w:rFonts w:ascii="Cabin" w:hAnsi="Cabin" w:cstheme="minorHAnsi"/>
        </w:rPr>
        <w:t xml:space="preserve">. But it remains a rock-solid requirement that </w:t>
      </w:r>
      <w:r w:rsidRPr="003F2724">
        <w:rPr>
          <w:rFonts w:ascii="Cabin" w:hAnsi="Cabin" w:cstheme="minorHAnsi"/>
        </w:rPr>
        <w:t xml:space="preserve">a mark must be used in commerce before it can be </w:t>
      </w:r>
      <w:r w:rsidR="003F2724">
        <w:rPr>
          <w:rFonts w:ascii="Cabin" w:hAnsi="Cabin" w:cstheme="minorHAnsi"/>
        </w:rPr>
        <w:t xml:space="preserve">successfully upheld as </w:t>
      </w:r>
      <w:r w:rsidRPr="003F2724">
        <w:rPr>
          <w:rFonts w:ascii="Cabin" w:hAnsi="Cabin" w:cstheme="minorHAnsi"/>
        </w:rPr>
        <w:t xml:space="preserve">a valid trademark. </w:t>
      </w:r>
    </w:p>
    <w:p w14:paraId="5FA31E70" w14:textId="78E4C3D0" w:rsidR="00F75629" w:rsidRPr="003F2724" w:rsidRDefault="0041665E" w:rsidP="0041665E">
      <w:pPr>
        <w:spacing w:before="80" w:after="80"/>
        <w:ind w:left="450"/>
        <w:rPr>
          <w:rFonts w:ascii="Cabin" w:hAnsi="Cabin" w:cstheme="minorHAnsi"/>
        </w:rPr>
      </w:pPr>
      <w:r w:rsidRPr="003F2724">
        <w:rPr>
          <w:rFonts w:ascii="Cabin" w:hAnsi="Cabin" w:cstheme="minorHAnsi"/>
        </w:rPr>
        <w:t xml:space="preserve">The </w:t>
      </w:r>
      <w:r w:rsidR="00F75629" w:rsidRPr="003F2724">
        <w:rPr>
          <w:rFonts w:ascii="Cabin" w:hAnsi="Cabin" w:cstheme="minorHAnsi"/>
        </w:rPr>
        <w:t xml:space="preserve">relevant </w:t>
      </w:r>
      <w:r w:rsidRPr="003F2724">
        <w:rPr>
          <w:rFonts w:ascii="Cabin" w:hAnsi="Cabin" w:cstheme="minorHAnsi"/>
        </w:rPr>
        <w:t xml:space="preserve">doctrine regarding what constitutes use for trademark validity tends to come up in </w:t>
      </w:r>
      <w:r w:rsidR="00F75629" w:rsidRPr="003F2724">
        <w:rPr>
          <w:rFonts w:ascii="Cabin" w:hAnsi="Cabin" w:cstheme="minorHAnsi"/>
        </w:rPr>
        <w:t xml:space="preserve">two </w:t>
      </w:r>
      <w:r w:rsidRPr="003F2724">
        <w:rPr>
          <w:rFonts w:ascii="Cabin" w:hAnsi="Cabin" w:cstheme="minorHAnsi"/>
        </w:rPr>
        <w:t>context</w:t>
      </w:r>
      <w:r w:rsidR="003F2724">
        <w:rPr>
          <w:rFonts w:ascii="Cabin" w:hAnsi="Cabin" w:cstheme="minorHAnsi"/>
        </w:rPr>
        <w:t>s</w:t>
      </w:r>
      <w:r w:rsidRPr="003F2724">
        <w:rPr>
          <w:rFonts w:ascii="Cabin" w:hAnsi="Cabin" w:cstheme="minorHAnsi"/>
        </w:rPr>
        <w:t xml:space="preserve"> </w:t>
      </w:r>
      <w:r w:rsidR="00F75629" w:rsidRPr="003F2724">
        <w:rPr>
          <w:rFonts w:ascii="Cabin" w:hAnsi="Cabin" w:cstheme="minorHAnsi"/>
        </w:rPr>
        <w:t xml:space="preserve">that are </w:t>
      </w:r>
      <w:r w:rsidR="003F2724">
        <w:rPr>
          <w:rFonts w:ascii="Cabin" w:hAnsi="Cabin" w:cstheme="minorHAnsi"/>
        </w:rPr>
        <w:t xml:space="preserve">treated </w:t>
      </w:r>
      <w:r w:rsidR="00F75629" w:rsidRPr="003F2724">
        <w:rPr>
          <w:rFonts w:ascii="Cabin" w:hAnsi="Cabin" w:cstheme="minorHAnsi"/>
        </w:rPr>
        <w:t xml:space="preserve">elsewhere in this </w:t>
      </w:r>
      <w:r w:rsidR="003F2724">
        <w:rPr>
          <w:rFonts w:ascii="Cabin" w:hAnsi="Cabin" w:cstheme="minorHAnsi"/>
        </w:rPr>
        <w:t>document</w:t>
      </w:r>
      <w:r w:rsidR="00F75629" w:rsidRPr="003F2724">
        <w:rPr>
          <w:rFonts w:ascii="Cabin" w:hAnsi="Cabin" w:cstheme="minorHAnsi"/>
        </w:rPr>
        <w:t>:</w:t>
      </w:r>
    </w:p>
    <w:p w14:paraId="4EB99CDA" w14:textId="7F14176E" w:rsidR="00F75629" w:rsidRPr="003F2724" w:rsidRDefault="00F75629" w:rsidP="00F75629">
      <w:pPr>
        <w:pStyle w:val="ListParagraph"/>
        <w:numPr>
          <w:ilvl w:val="0"/>
          <w:numId w:val="19"/>
        </w:numPr>
        <w:spacing w:before="80" w:after="80"/>
        <w:rPr>
          <w:rFonts w:ascii="Cabin" w:hAnsi="Cabin" w:cstheme="minorHAnsi"/>
        </w:rPr>
      </w:pPr>
      <w:r w:rsidRPr="003F2724">
        <w:rPr>
          <w:rFonts w:ascii="Cabin" w:hAnsi="Cabin" w:cstheme="minorHAnsi"/>
        </w:rPr>
        <w:t xml:space="preserve">First is </w:t>
      </w:r>
      <w:r w:rsidR="0041665E" w:rsidRPr="003F2724">
        <w:rPr>
          <w:rFonts w:ascii="Cabin" w:hAnsi="Cabin" w:cstheme="minorHAnsi"/>
        </w:rPr>
        <w:t>a dispute between two rival claimants to the same mark</w:t>
      </w:r>
      <w:r w:rsidRPr="003F2724">
        <w:rPr>
          <w:rFonts w:ascii="Cabin" w:hAnsi="Cabin" w:cstheme="minorHAnsi"/>
        </w:rPr>
        <w:t xml:space="preserve">. </w:t>
      </w:r>
      <w:r w:rsidR="00783441">
        <w:rPr>
          <w:rFonts w:ascii="Cabin" w:hAnsi="Cabin" w:cstheme="minorHAnsi"/>
        </w:rPr>
        <w:t xml:space="preserve">See the treatment </w:t>
      </w:r>
      <w:r w:rsidRPr="003F2724">
        <w:rPr>
          <w:rFonts w:ascii="Cabin" w:hAnsi="Cabin" w:cstheme="minorHAnsi"/>
        </w:rPr>
        <w:t>below under the second infringement element – </w:t>
      </w:r>
      <w:r w:rsidR="0041665E" w:rsidRPr="003F2724">
        <w:rPr>
          <w:rFonts w:ascii="Cabin" w:hAnsi="Cabin" w:cstheme="minorHAnsi"/>
          <w:i/>
          <w:iCs/>
        </w:rPr>
        <w:t>(2) that trademark is owned by the plaintiff</w:t>
      </w:r>
      <w:r w:rsidR="0041665E" w:rsidRPr="003F2724">
        <w:rPr>
          <w:rFonts w:ascii="Cabin" w:hAnsi="Cabin" w:cstheme="minorHAnsi"/>
        </w:rPr>
        <w:t xml:space="preserve">. </w:t>
      </w:r>
    </w:p>
    <w:p w14:paraId="5A92460E" w14:textId="3E60ECB4" w:rsidR="0041665E" w:rsidRPr="00EC2EC6" w:rsidRDefault="0041665E" w:rsidP="00F75629">
      <w:pPr>
        <w:pStyle w:val="ListParagraph"/>
        <w:numPr>
          <w:ilvl w:val="0"/>
          <w:numId w:val="19"/>
        </w:numPr>
        <w:spacing w:before="80" w:after="80"/>
        <w:rPr>
          <w:rFonts w:ascii="Cabin" w:hAnsi="Cabin" w:cstheme="minorHAnsi"/>
        </w:rPr>
      </w:pPr>
      <w:r w:rsidRPr="003F2724">
        <w:rPr>
          <w:rFonts w:ascii="Cabin" w:hAnsi="Cabin" w:cstheme="minorHAnsi"/>
        </w:rPr>
        <w:t>Se</w:t>
      </w:r>
      <w:r w:rsidR="00F75629" w:rsidRPr="003F2724">
        <w:rPr>
          <w:rFonts w:ascii="Cabin" w:hAnsi="Cabin" w:cstheme="minorHAnsi"/>
        </w:rPr>
        <w:t xml:space="preserve">cond is </w:t>
      </w:r>
      <w:r w:rsidR="00F75629" w:rsidRPr="003F2724">
        <w:rPr>
          <w:rFonts w:ascii="Cabin" w:hAnsi="Cabin" w:cstheme="minorHAnsi"/>
          <w:i/>
          <w:iCs/>
        </w:rPr>
        <w:t>abandonment</w:t>
      </w:r>
      <w:r w:rsidR="003F2724">
        <w:rPr>
          <w:rFonts w:ascii="Cabin" w:hAnsi="Cabin" w:cstheme="minorHAnsi"/>
        </w:rPr>
        <w:t>.</w:t>
      </w:r>
      <w:r w:rsidR="00F75629" w:rsidRPr="003F2724">
        <w:rPr>
          <w:rFonts w:ascii="Cabin" w:hAnsi="Cabin" w:cstheme="minorHAnsi"/>
        </w:rPr>
        <w:t xml:space="preserve"> </w:t>
      </w:r>
      <w:r w:rsidR="003F2724">
        <w:rPr>
          <w:rFonts w:ascii="Cabin" w:hAnsi="Cabin" w:cstheme="minorHAnsi"/>
        </w:rPr>
        <w:t xml:space="preserve">This </w:t>
      </w:r>
      <w:r w:rsidR="00F75629" w:rsidRPr="003F2724">
        <w:rPr>
          <w:rFonts w:ascii="Cabin" w:hAnsi="Cabin" w:cstheme="minorHAnsi"/>
        </w:rPr>
        <w:t>is noted below und</w:t>
      </w:r>
      <w:r w:rsidR="00F75629" w:rsidRPr="00EC2EC6">
        <w:rPr>
          <w:rFonts w:ascii="Cabin" w:hAnsi="Cabin" w:cstheme="minorHAnsi"/>
        </w:rPr>
        <w:t>er defenses.</w:t>
      </w:r>
    </w:p>
    <w:p w14:paraId="389665F2" w14:textId="327C0055" w:rsidR="0041665E" w:rsidRPr="003F2724" w:rsidRDefault="00F75629" w:rsidP="0041665E">
      <w:pPr>
        <w:spacing w:before="80" w:after="80"/>
        <w:ind w:left="450"/>
        <w:rPr>
          <w:rFonts w:ascii="Cabin" w:hAnsi="Cabin" w:cstheme="minorHAnsi"/>
        </w:rPr>
      </w:pPr>
      <w:r w:rsidRPr="003F2724">
        <w:rPr>
          <w:rFonts w:ascii="Cabin" w:hAnsi="Cabin" w:cstheme="minorHAnsi"/>
        </w:rPr>
        <w:t>Thus, if it’s an issue in the prima facie case, consider the teachings of the law and cases under those headings.</w:t>
      </w:r>
    </w:p>
    <w:p w14:paraId="308494E4" w14:textId="69BD297F" w:rsidR="00F75629" w:rsidRDefault="00F75629" w:rsidP="0041665E">
      <w:pPr>
        <w:spacing w:before="80" w:after="80"/>
        <w:ind w:left="450"/>
        <w:rPr>
          <w:rFonts w:ascii="Cabin" w:hAnsi="Cabin" w:cstheme="minorHAnsi"/>
        </w:rPr>
      </w:pPr>
      <w:r w:rsidRPr="003F2724">
        <w:rPr>
          <w:rFonts w:ascii="Cabin" w:hAnsi="Cabin" w:cstheme="minorHAnsi"/>
        </w:rPr>
        <w:t xml:space="preserve">Keep in mind that an intent-to-use application can reserve a date for the sake of priority, but the trademark right doesn’t vest until bona fide use in commerce. </w:t>
      </w:r>
    </w:p>
    <w:p w14:paraId="671BFC98" w14:textId="77777777" w:rsidR="003F2724" w:rsidRPr="003F2724" w:rsidRDefault="003F2724" w:rsidP="0041665E">
      <w:pPr>
        <w:spacing w:before="80" w:after="80"/>
        <w:ind w:left="450"/>
        <w:rPr>
          <w:rFonts w:ascii="Cabin" w:hAnsi="Cabin" w:cstheme="minorHAnsi"/>
        </w:rPr>
      </w:pPr>
    </w:p>
    <w:p w14:paraId="3C24CEF4" w14:textId="0E98692D" w:rsidR="00F75629" w:rsidRPr="003F2724" w:rsidRDefault="00F75629" w:rsidP="003F2724">
      <w:pPr>
        <w:keepLines/>
        <w:spacing w:before="120" w:after="80"/>
        <w:rPr>
          <w:rFonts w:ascii="Cabin" w:hAnsi="Cabin" w:cstheme="minorHAnsi"/>
          <w:b/>
          <w:color w:val="7030A0"/>
          <w:sz w:val="28"/>
        </w:rPr>
      </w:pPr>
      <w:r w:rsidRPr="003F2724">
        <w:rPr>
          <w:rFonts w:ascii="Cabin" w:hAnsi="Cabin" w:cstheme="minorHAnsi"/>
          <w:b/>
          <w:color w:val="7030A0"/>
          <w:sz w:val="28"/>
        </w:rPr>
        <w:t>Functions as a trademark: Does the claimed mark actually function as</w:t>
      </w:r>
      <w:r w:rsidR="00321788">
        <w:rPr>
          <w:rFonts w:ascii="Cabin" w:hAnsi="Cabin" w:cstheme="minorHAnsi"/>
          <w:b/>
          <w:color w:val="7030A0"/>
          <w:sz w:val="28"/>
        </w:rPr>
        <w:t> </w:t>
      </w:r>
      <w:r w:rsidRPr="003F2724">
        <w:rPr>
          <w:rFonts w:ascii="Cabin" w:hAnsi="Cabin" w:cstheme="minorHAnsi"/>
          <w:b/>
          <w:color w:val="7030A0"/>
          <w:sz w:val="28"/>
        </w:rPr>
        <w:t>a</w:t>
      </w:r>
      <w:r w:rsidR="00321788">
        <w:rPr>
          <w:rFonts w:ascii="Cabin" w:hAnsi="Cabin" w:cstheme="minorHAnsi"/>
          <w:b/>
          <w:color w:val="7030A0"/>
          <w:sz w:val="28"/>
        </w:rPr>
        <w:t> </w:t>
      </w:r>
      <w:r w:rsidRPr="003F2724">
        <w:rPr>
          <w:rFonts w:ascii="Cabin" w:hAnsi="Cabin" w:cstheme="minorHAnsi"/>
          <w:b/>
          <w:color w:val="7030A0"/>
          <w:sz w:val="28"/>
        </w:rPr>
        <w:t>trademark?</w:t>
      </w:r>
    </w:p>
    <w:p w14:paraId="1B8F667E" w14:textId="7C349FA7" w:rsidR="00A25079" w:rsidRPr="003F2724" w:rsidRDefault="007510E4" w:rsidP="00A25079">
      <w:pPr>
        <w:spacing w:before="80" w:after="80"/>
        <w:ind w:left="450"/>
        <w:rPr>
          <w:rFonts w:ascii="Cabin" w:hAnsi="Cabin" w:cstheme="minorHAnsi"/>
        </w:rPr>
      </w:pPr>
      <w:proofErr w:type="spellStart"/>
      <w:r w:rsidRPr="003F2724">
        <w:rPr>
          <w:rFonts w:ascii="Cabin" w:hAnsi="Cabin" w:cstheme="minorHAnsi"/>
        </w:rPr>
        <w:t>Grynberg’s</w:t>
      </w:r>
      <w:proofErr w:type="spellEnd"/>
      <w:r w:rsidRPr="003F2724">
        <w:rPr>
          <w:rFonts w:ascii="Cabin" w:hAnsi="Cabin" w:cstheme="minorHAnsi"/>
        </w:rPr>
        <w:t xml:space="preserve"> book discussed this over pages 265–266 (in </w:t>
      </w:r>
      <w:r w:rsidR="00A25079" w:rsidRPr="003F2724">
        <w:rPr>
          <w:rFonts w:ascii="Cabin" w:hAnsi="Cabin" w:cstheme="minorHAnsi"/>
        </w:rPr>
        <w:t>Chapter 12,</w:t>
      </w:r>
      <w:r w:rsidRPr="003F2724">
        <w:rPr>
          <w:rFonts w:ascii="Cabin" w:hAnsi="Cabin" w:cstheme="minorHAnsi"/>
        </w:rPr>
        <w:t xml:space="preserve"> </w:t>
      </w:r>
      <w:r w:rsidRPr="003F2724">
        <w:rPr>
          <w:rFonts w:ascii="Cabin" w:hAnsi="Cabin" w:cstheme="minorHAnsi"/>
          <w:i/>
          <w:iCs/>
        </w:rPr>
        <w:t>Registration</w:t>
      </w:r>
      <w:r w:rsidRPr="003F2724">
        <w:rPr>
          <w:rFonts w:ascii="Cabin" w:hAnsi="Cabin" w:cstheme="minorHAnsi"/>
        </w:rPr>
        <w:t>)</w:t>
      </w:r>
      <w:r w:rsidR="00F75629" w:rsidRPr="003F2724">
        <w:rPr>
          <w:rFonts w:ascii="Cabin" w:hAnsi="Cabin" w:cstheme="minorHAnsi"/>
        </w:rPr>
        <w:t xml:space="preserve">. </w:t>
      </w:r>
      <w:r w:rsidR="00A25079" w:rsidRPr="003F2724">
        <w:rPr>
          <w:rFonts w:ascii="Cabin" w:hAnsi="Cabin" w:cstheme="minorHAnsi"/>
        </w:rPr>
        <w:t xml:space="preserve">As </w:t>
      </w:r>
      <w:proofErr w:type="spellStart"/>
      <w:r w:rsidR="00A25079" w:rsidRPr="003F2724">
        <w:rPr>
          <w:rFonts w:ascii="Cabin" w:hAnsi="Cabin" w:cstheme="minorHAnsi"/>
        </w:rPr>
        <w:t>Grynberg</w:t>
      </w:r>
      <w:proofErr w:type="spellEnd"/>
      <w:r w:rsidR="00A25079" w:rsidRPr="003F2724">
        <w:rPr>
          <w:rFonts w:ascii="Cabin" w:hAnsi="Cabin" w:cstheme="minorHAnsi"/>
        </w:rPr>
        <w:t xml:space="preserve"> notes, the failure-to-function doctrine has been used frequently by the USPTO to reject registrations for popular or culturally ascendant phrases (“I can’t breathe”) on t-shirts and so forth. </w:t>
      </w:r>
    </w:p>
    <w:p w14:paraId="3A5A7636" w14:textId="1E03BC26" w:rsidR="001A20AD" w:rsidRPr="003F2724" w:rsidRDefault="00A25079" w:rsidP="00F75629">
      <w:pPr>
        <w:spacing w:before="80" w:after="80"/>
        <w:ind w:left="450"/>
        <w:rPr>
          <w:rFonts w:ascii="Cabin" w:hAnsi="Cabin" w:cstheme="minorHAnsi"/>
        </w:rPr>
      </w:pPr>
      <w:r w:rsidRPr="003F2724">
        <w:rPr>
          <w:rFonts w:ascii="Cabin" w:hAnsi="Cabin" w:cstheme="minorHAnsi"/>
        </w:rPr>
        <w:t xml:space="preserve">The doctrine also appeared in </w:t>
      </w:r>
      <w:proofErr w:type="spellStart"/>
      <w:r w:rsidRPr="003F2724">
        <w:rPr>
          <w:rFonts w:ascii="Cabin" w:hAnsi="Cabin" w:cstheme="minorHAnsi"/>
        </w:rPr>
        <w:t>Grynberg’s</w:t>
      </w:r>
      <w:proofErr w:type="spellEnd"/>
      <w:r w:rsidRPr="003F2724">
        <w:rPr>
          <w:rFonts w:ascii="Cabin" w:hAnsi="Cabin" w:cstheme="minorHAnsi"/>
        </w:rPr>
        <w:t xml:space="preserve"> book over pages 65–66 (in Chapter 4, </w:t>
      </w:r>
      <w:r w:rsidRPr="003F2724">
        <w:rPr>
          <w:rFonts w:ascii="Cabin" w:hAnsi="Cabin" w:cstheme="minorHAnsi"/>
          <w:i/>
          <w:iCs/>
        </w:rPr>
        <w:t>Non-Word Marks, Colors, and Trade Dress</w:t>
      </w:r>
      <w:r w:rsidRPr="003F2724">
        <w:rPr>
          <w:rFonts w:ascii="Cabin" w:hAnsi="Cabin" w:cstheme="minorHAnsi"/>
        </w:rPr>
        <w:t xml:space="preserve">), </w:t>
      </w:r>
      <w:r w:rsidR="001A20AD" w:rsidRPr="003F2724">
        <w:rPr>
          <w:rFonts w:ascii="Cabin" w:hAnsi="Cabin" w:cstheme="minorHAnsi"/>
        </w:rPr>
        <w:t xml:space="preserve">in the excerpt </w:t>
      </w:r>
      <w:r w:rsidRPr="003F2724">
        <w:rPr>
          <w:rFonts w:ascii="Cabin" w:hAnsi="Cabin" w:cstheme="minorHAnsi"/>
        </w:rPr>
        <w:t>from the Trademark Manual of Examining Procedure, §1202.03(a) Commercial Impression, which notes, e.g., “</w:t>
      </w:r>
      <w:r w:rsidR="001A20AD" w:rsidRPr="003F2724">
        <w:rPr>
          <w:rFonts w:ascii="Cabin" w:hAnsi="Cabin" w:cstheme="minorHAnsi"/>
        </w:rPr>
        <w:t xml:space="preserve">The significance of the proposed mark is a factor to consider when determining whether ornamental matter serves a trademark function. Common expressions and symbols (e.g., the peace symbol, </w:t>
      </w:r>
      <w:r w:rsidRPr="003F2724">
        <w:rPr>
          <w:rFonts w:ascii="Cabin" w:hAnsi="Cabin" w:cstheme="minorHAnsi"/>
        </w:rPr>
        <w:t>‘</w:t>
      </w:r>
      <w:r w:rsidR="001A20AD" w:rsidRPr="003F2724">
        <w:rPr>
          <w:rFonts w:ascii="Cabin" w:hAnsi="Cabin" w:cstheme="minorHAnsi"/>
        </w:rPr>
        <w:t>smiley face,</w:t>
      </w:r>
      <w:r w:rsidRPr="003F2724">
        <w:rPr>
          <w:rFonts w:ascii="Cabin" w:hAnsi="Cabin" w:cstheme="minorHAnsi"/>
        </w:rPr>
        <w:t>’</w:t>
      </w:r>
      <w:r w:rsidR="001A20AD" w:rsidRPr="003F2724">
        <w:rPr>
          <w:rFonts w:ascii="Cabin" w:hAnsi="Cabin" w:cstheme="minorHAnsi"/>
        </w:rPr>
        <w:t xml:space="preserve"> or the phrase </w:t>
      </w:r>
      <w:r w:rsidRPr="003F2724">
        <w:rPr>
          <w:rFonts w:ascii="Cabin" w:hAnsi="Cabin" w:cstheme="minorHAnsi"/>
        </w:rPr>
        <w:t>‘</w:t>
      </w:r>
      <w:r w:rsidR="001A20AD" w:rsidRPr="003F2724">
        <w:rPr>
          <w:rFonts w:ascii="Cabin" w:hAnsi="Cabin" w:cstheme="minorHAnsi"/>
        </w:rPr>
        <w:t>Have a Nice Day</w:t>
      </w:r>
      <w:r w:rsidRPr="003F2724">
        <w:rPr>
          <w:rFonts w:ascii="Cabin" w:hAnsi="Cabin" w:cstheme="minorHAnsi"/>
        </w:rPr>
        <w:t>’</w:t>
      </w:r>
      <w:r w:rsidR="001A20AD" w:rsidRPr="003F2724">
        <w:rPr>
          <w:rFonts w:ascii="Cabin" w:hAnsi="Cabin" w:cstheme="minorHAnsi"/>
        </w:rPr>
        <w:t>) are normally not perceived as marks.</w:t>
      </w:r>
      <w:r w:rsidRPr="003F2724">
        <w:rPr>
          <w:rFonts w:ascii="Cabin" w:hAnsi="Cabin" w:cstheme="minorHAnsi"/>
        </w:rPr>
        <w:t>”</w:t>
      </w:r>
    </w:p>
    <w:p w14:paraId="4E2E807B" w14:textId="65134CCF" w:rsidR="001A20AD" w:rsidRDefault="001A20AD" w:rsidP="00F75629">
      <w:pPr>
        <w:spacing w:before="80" w:after="80"/>
        <w:ind w:left="450"/>
        <w:rPr>
          <w:rFonts w:ascii="Cabin" w:hAnsi="Cabin" w:cstheme="minorHAnsi"/>
        </w:rPr>
      </w:pPr>
      <w:r w:rsidRPr="003F2724">
        <w:rPr>
          <w:rFonts w:ascii="Cabin" w:hAnsi="Cabin" w:cstheme="minorHAnsi"/>
        </w:rPr>
        <w:t xml:space="preserve">This </w:t>
      </w:r>
      <w:r w:rsidR="00A25079" w:rsidRPr="003F2724">
        <w:rPr>
          <w:rFonts w:ascii="Cabin" w:hAnsi="Cabin" w:cstheme="minorHAnsi"/>
        </w:rPr>
        <w:t xml:space="preserve">the failure-to-function </w:t>
      </w:r>
      <w:r w:rsidRPr="003F2724">
        <w:rPr>
          <w:rFonts w:ascii="Cabin" w:hAnsi="Cabin" w:cstheme="minorHAnsi"/>
        </w:rPr>
        <w:t>doctrine</w:t>
      </w:r>
      <w:r w:rsidR="00A25079" w:rsidRPr="003F2724">
        <w:rPr>
          <w:rFonts w:ascii="Cabin" w:hAnsi="Cabin" w:cstheme="minorHAnsi"/>
        </w:rPr>
        <w:t xml:space="preserve"> </w:t>
      </w:r>
      <w:r w:rsidR="00A25079" w:rsidRPr="003F2724">
        <w:rPr>
          <w:rFonts w:ascii="Cabin" w:hAnsi="Cabin" w:cstheme="minorHAnsi"/>
          <w:i/>
          <w:iCs/>
        </w:rPr>
        <w:t>as such</w:t>
      </w:r>
      <w:r w:rsidRPr="003F2724">
        <w:rPr>
          <w:rFonts w:ascii="Cabin" w:hAnsi="Cabin" w:cstheme="minorHAnsi"/>
        </w:rPr>
        <w:t xml:space="preserve"> hasn’t been fleshed out much by the courts</w:t>
      </w:r>
      <w:r w:rsidR="00A25079" w:rsidRPr="003F2724">
        <w:rPr>
          <w:rFonts w:ascii="Cabin" w:hAnsi="Cabin" w:cstheme="minorHAnsi"/>
        </w:rPr>
        <w:t>.</w:t>
      </w:r>
      <w:r w:rsidRPr="003F2724">
        <w:rPr>
          <w:rFonts w:ascii="Cabin" w:hAnsi="Cabin" w:cstheme="minorHAnsi"/>
        </w:rPr>
        <w:t xml:space="preserve"> </w:t>
      </w:r>
      <w:r w:rsidR="00A25079" w:rsidRPr="003F2724">
        <w:rPr>
          <w:rFonts w:ascii="Cabin" w:hAnsi="Cabin" w:cstheme="minorHAnsi"/>
        </w:rPr>
        <w:t xml:space="preserve">And </w:t>
      </w:r>
      <w:r w:rsidRPr="003F2724">
        <w:rPr>
          <w:rFonts w:ascii="Cabin" w:hAnsi="Cabin" w:cstheme="minorHAnsi"/>
        </w:rPr>
        <w:t xml:space="preserve">we didn’t read a case </w:t>
      </w:r>
      <w:r w:rsidR="00A25079" w:rsidRPr="003F2724">
        <w:rPr>
          <w:rFonts w:ascii="Cabin" w:hAnsi="Cabin" w:cstheme="minorHAnsi"/>
        </w:rPr>
        <w:t>that focused in on it by that name</w:t>
      </w:r>
      <w:r w:rsidRPr="003F2724">
        <w:rPr>
          <w:rFonts w:ascii="Cabin" w:hAnsi="Cabin" w:cstheme="minorHAnsi"/>
        </w:rPr>
        <w:t xml:space="preserve">. </w:t>
      </w:r>
      <w:r w:rsidR="00A25079" w:rsidRPr="003F2724">
        <w:rPr>
          <w:rFonts w:ascii="Cabin" w:hAnsi="Cabin" w:cstheme="minorHAnsi"/>
        </w:rPr>
        <w:t xml:space="preserve">But the concept is woven through out many cases. One example is </w:t>
      </w:r>
      <w:proofErr w:type="spellStart"/>
      <w:r w:rsidR="00A25079" w:rsidRPr="003F2724">
        <w:rPr>
          <w:rFonts w:ascii="Cabin" w:hAnsi="Cabin" w:cstheme="minorHAnsi"/>
          <w:i/>
          <w:iCs/>
        </w:rPr>
        <w:t>Qualitex</w:t>
      </w:r>
      <w:proofErr w:type="spellEnd"/>
      <w:r w:rsidR="00A25079" w:rsidRPr="003F2724">
        <w:rPr>
          <w:rFonts w:ascii="Cabin" w:hAnsi="Cabin" w:cstheme="minorHAnsi"/>
          <w:i/>
          <w:iCs/>
        </w:rPr>
        <w:t>,</w:t>
      </w:r>
      <w:r w:rsidR="00A25079" w:rsidRPr="003F2724">
        <w:rPr>
          <w:rFonts w:ascii="Cabin" w:hAnsi="Cabin" w:cstheme="minorHAnsi"/>
        </w:rPr>
        <w:t xml:space="preserve"> where the court goes to some effort to explain that color can be a trademark precisely because it functions as a source identifier (in other words, does </w:t>
      </w:r>
      <w:r w:rsidR="00A25079" w:rsidRPr="003F2724">
        <w:rPr>
          <w:rFonts w:ascii="Cabin" w:hAnsi="Cabin" w:cstheme="minorHAnsi"/>
          <w:i/>
          <w:iCs/>
        </w:rPr>
        <w:t xml:space="preserve">not </w:t>
      </w:r>
      <w:r w:rsidR="00A25079" w:rsidRPr="003F2724">
        <w:rPr>
          <w:rFonts w:ascii="Cabin" w:hAnsi="Cabin" w:cstheme="minorHAnsi"/>
        </w:rPr>
        <w:t>fail to function.)</w:t>
      </w:r>
    </w:p>
    <w:p w14:paraId="2B9632BA" w14:textId="71D534A1" w:rsidR="00F75629" w:rsidRPr="00321788" w:rsidRDefault="00321788" w:rsidP="0041665E">
      <w:pPr>
        <w:spacing w:before="80" w:after="80"/>
        <w:ind w:left="450"/>
        <w:rPr>
          <w:rFonts w:ascii="Cabin" w:hAnsi="Cabin" w:cstheme="minorHAnsi"/>
          <w:b/>
          <w:bCs/>
        </w:rPr>
      </w:pPr>
      <w:r>
        <w:rPr>
          <w:rFonts w:ascii="Cabin" w:hAnsi="Cabin" w:cstheme="minorHAnsi"/>
          <w:b/>
          <w:bCs/>
        </w:rPr>
        <w:t xml:space="preserve">Note that “functions as a trademark” (the negation of which is “failure to function”) is a distinct concept from “functionality” (the negation of which is that mark is “nonfunctional”), which is a doctrine saliently represented by </w:t>
      </w:r>
      <w:proofErr w:type="spellStart"/>
      <w:r>
        <w:rPr>
          <w:rFonts w:ascii="Cabin" w:hAnsi="Cabin" w:cstheme="minorHAnsi"/>
          <w:b/>
          <w:bCs/>
          <w:i/>
          <w:iCs/>
        </w:rPr>
        <w:t>TrafFix</w:t>
      </w:r>
      <w:proofErr w:type="spellEnd"/>
      <w:r>
        <w:rPr>
          <w:rFonts w:ascii="Cabin" w:hAnsi="Cabin" w:cstheme="minorHAnsi"/>
          <w:b/>
          <w:bCs/>
        </w:rPr>
        <w:t xml:space="preserve">. </w:t>
      </w:r>
      <w:r>
        <w:rPr>
          <w:rFonts w:ascii="Cabin" w:hAnsi="Cabin" w:cstheme="minorHAnsi"/>
        </w:rPr>
        <w:t>A mark must function as a trademark to be valid as a trademark. And a mark must be nonfunctional in a utilitarian/</w:t>
      </w:r>
      <w:proofErr w:type="spellStart"/>
      <w:r>
        <w:rPr>
          <w:rFonts w:ascii="Cabin" w:hAnsi="Cabin" w:cstheme="minorHAnsi"/>
        </w:rPr>
        <w:t>TrafFix</w:t>
      </w:r>
      <w:proofErr w:type="spellEnd"/>
      <w:r>
        <w:rPr>
          <w:rFonts w:ascii="Cabin" w:hAnsi="Cabin" w:cstheme="minorHAnsi"/>
        </w:rPr>
        <w:t xml:space="preserve"> sense to be valid as a trademark.</w:t>
      </w:r>
    </w:p>
    <w:p w14:paraId="64F0235B" w14:textId="77777777" w:rsidR="00321788" w:rsidRPr="0041665E" w:rsidRDefault="00321788" w:rsidP="0041665E">
      <w:pPr>
        <w:spacing w:before="80" w:after="80"/>
        <w:ind w:left="450"/>
        <w:rPr>
          <w:rFonts w:ascii="TeXGyreSchola" w:hAnsi="TeXGyreSchola" w:cstheme="minorHAnsi"/>
        </w:rPr>
      </w:pPr>
    </w:p>
    <w:p w14:paraId="444953C4" w14:textId="48D54798" w:rsidR="005B5B26" w:rsidRPr="00161110" w:rsidRDefault="005B5B26" w:rsidP="005B5B26">
      <w:pPr>
        <w:spacing w:before="80" w:after="80"/>
        <w:rPr>
          <w:rFonts w:ascii="Cabin" w:hAnsi="Cabin" w:cstheme="minorHAnsi"/>
        </w:rPr>
      </w:pPr>
      <w:r w:rsidRPr="00D66B0A">
        <w:rPr>
          <w:rFonts w:ascii="Cabin Medium" w:hAnsi="Cabin Medium" w:cstheme="minorHAnsi"/>
          <w:b/>
          <w:sz w:val="36"/>
          <w:szCs w:val="36"/>
          <w:u w:val="single"/>
        </w:rPr>
        <w:lastRenderedPageBreak/>
        <w:t>Elem</w:t>
      </w:r>
      <w:r w:rsidRPr="00161110">
        <w:rPr>
          <w:rFonts w:ascii="Cabin" w:hAnsi="Cabin" w:cstheme="minorHAnsi"/>
          <w:b/>
          <w:sz w:val="36"/>
          <w:szCs w:val="36"/>
          <w:u w:val="single"/>
        </w:rPr>
        <w:t>ent (2)</w:t>
      </w:r>
      <w:r w:rsidRPr="00161110">
        <w:rPr>
          <w:rFonts w:ascii="Cabin" w:hAnsi="Cabin" w:cstheme="minorHAnsi"/>
        </w:rPr>
        <w:t xml:space="preserve"> is: That trademark is </w:t>
      </w:r>
      <w:r w:rsidRPr="00161110">
        <w:rPr>
          <w:rFonts w:ascii="Cabin" w:hAnsi="Cabin" w:cstheme="minorHAnsi"/>
          <w:b/>
          <w:bCs/>
          <w:sz w:val="32"/>
          <w:szCs w:val="32"/>
        </w:rPr>
        <w:t>owned by the plaintiff</w:t>
      </w:r>
      <w:r w:rsidRPr="00161110">
        <w:rPr>
          <w:rFonts w:ascii="Cabin" w:hAnsi="Cabin" w:cstheme="minorHAnsi"/>
          <w:sz w:val="32"/>
          <w:szCs w:val="32"/>
        </w:rPr>
        <w:t>.</w:t>
      </w:r>
    </w:p>
    <w:p w14:paraId="7621FF8B" w14:textId="455B0862" w:rsidR="005B5B26" w:rsidRDefault="00161110" w:rsidP="005B5B26">
      <w:pPr>
        <w:spacing w:before="80" w:after="80"/>
        <w:rPr>
          <w:rFonts w:ascii="Cabin" w:hAnsi="Cabin" w:cstheme="minorHAnsi"/>
        </w:rPr>
      </w:pPr>
      <w:r w:rsidRPr="00161110">
        <w:rPr>
          <w:rFonts w:ascii="Cabin" w:hAnsi="Cabin" w:cstheme="minorHAnsi"/>
        </w:rPr>
        <w:t>The plaintiff must be the owner of the trademark to be able to sue a defendant for infringement. In essence, being the owner of a trademark means being the source of the goods to which that trademark is affixed</w:t>
      </w:r>
      <w:r w:rsidR="005B5B26" w:rsidRPr="00161110">
        <w:rPr>
          <w:rFonts w:ascii="Cabin" w:hAnsi="Cabin" w:cstheme="minorHAnsi"/>
        </w:rPr>
        <w:t>.</w:t>
      </w:r>
    </w:p>
    <w:p w14:paraId="6FD90057" w14:textId="0F3AA7AF" w:rsidR="00704CCA" w:rsidRPr="00161110" w:rsidRDefault="00704CCA" w:rsidP="005B5B26">
      <w:pPr>
        <w:spacing w:before="80" w:after="80"/>
        <w:rPr>
          <w:rFonts w:ascii="Cabin" w:hAnsi="Cabin" w:cstheme="minorHAnsi"/>
        </w:rPr>
      </w:pPr>
      <w:r>
        <w:rPr>
          <w:rFonts w:ascii="Cabin" w:hAnsi="Cabin" w:cstheme="minorHAnsi"/>
        </w:rPr>
        <w:t>Consider:</w:t>
      </w:r>
    </w:p>
    <w:p w14:paraId="2E38CF45" w14:textId="09A1BF88" w:rsidR="00161110" w:rsidRPr="00161110" w:rsidRDefault="00161110" w:rsidP="00161110">
      <w:pPr>
        <w:keepNext/>
        <w:spacing w:before="120" w:after="80"/>
        <w:ind w:left="864" w:right="-86" w:hanging="432"/>
        <w:rPr>
          <w:rFonts w:ascii="Cabin" w:hAnsi="Cabin" w:cstheme="minorHAnsi"/>
          <w:b/>
          <w:color w:val="0062FF"/>
          <w:sz w:val="28"/>
        </w:rPr>
      </w:pPr>
      <w:r w:rsidRPr="00161110">
        <w:rPr>
          <w:rFonts w:ascii="Cabin" w:hAnsi="Cabin" w:cstheme="minorHAnsi"/>
          <w:b/>
          <w:color w:val="0062FF"/>
          <w:sz w:val="28"/>
        </w:rPr>
        <w:t>Is there a dispute as to priority – i.e., more than one party claims to own a particular mark for a particular market?</w:t>
      </w:r>
    </w:p>
    <w:p w14:paraId="547460AF" w14:textId="37ACEEC7" w:rsidR="00161110" w:rsidRPr="00161110" w:rsidRDefault="00161110" w:rsidP="00161110">
      <w:pPr>
        <w:spacing w:before="80" w:after="80"/>
        <w:ind w:left="864"/>
        <w:rPr>
          <w:rFonts w:ascii="Cabin" w:hAnsi="Cabin"/>
        </w:rPr>
      </w:pPr>
      <w:r w:rsidRPr="00161110">
        <w:rPr>
          <w:rFonts w:ascii="Cabin" w:hAnsi="Cabin"/>
        </w:rPr>
        <w:t xml:space="preserve">If so, consider </w:t>
      </w:r>
      <w:r w:rsidR="00783441">
        <w:rPr>
          <w:rFonts w:ascii="Cabin" w:hAnsi="Cabin"/>
        </w:rPr>
        <w:t xml:space="preserve">the </w:t>
      </w:r>
      <w:r w:rsidRPr="00161110">
        <w:rPr>
          <w:rFonts w:ascii="Cabin" w:hAnsi="Cabin"/>
        </w:rPr>
        <w:t>law</w:t>
      </w:r>
      <w:r w:rsidR="00783441">
        <w:rPr>
          <w:rFonts w:ascii="Cabin" w:hAnsi="Cabin"/>
        </w:rPr>
        <w:t xml:space="preserve"> and notes presented with and the </w:t>
      </w:r>
      <w:r w:rsidRPr="00161110">
        <w:rPr>
          <w:rFonts w:ascii="Cabin" w:hAnsi="Cabin"/>
        </w:rPr>
        <w:t xml:space="preserve">teachings of </w:t>
      </w:r>
      <w:r w:rsidRPr="00161110">
        <w:rPr>
          <w:rFonts w:ascii="Cabin" w:hAnsi="Cabin"/>
          <w:i/>
          <w:iCs/>
        </w:rPr>
        <w:t>Burger King v. Hoots</w:t>
      </w:r>
      <w:r w:rsidR="00783441">
        <w:rPr>
          <w:rFonts w:ascii="Cabin" w:hAnsi="Cabin"/>
        </w:rPr>
        <w:t xml:space="preserve">, </w:t>
      </w:r>
      <w:r w:rsidR="00783441" w:rsidRPr="00783441">
        <w:rPr>
          <w:rFonts w:ascii="Cabin" w:hAnsi="Cabin"/>
          <w:i/>
          <w:iCs/>
        </w:rPr>
        <w:t xml:space="preserve">FN </w:t>
      </w:r>
      <w:proofErr w:type="spellStart"/>
      <w:r w:rsidR="00783441" w:rsidRPr="00783441">
        <w:rPr>
          <w:rFonts w:ascii="Cabin" w:hAnsi="Cabin"/>
          <w:i/>
          <w:iCs/>
        </w:rPr>
        <w:t>Herstal</w:t>
      </w:r>
      <w:proofErr w:type="spellEnd"/>
      <w:r w:rsidR="00783441" w:rsidRPr="00783441">
        <w:rPr>
          <w:rFonts w:ascii="Cabin" w:hAnsi="Cabin"/>
          <w:i/>
          <w:iCs/>
        </w:rPr>
        <w:t xml:space="preserve"> v. Clyde Armory</w:t>
      </w:r>
      <w:r w:rsidR="00783441">
        <w:rPr>
          <w:rFonts w:ascii="Cabin" w:hAnsi="Cabin"/>
        </w:rPr>
        <w:t xml:space="preserve"> (SCAR guns case).</w:t>
      </w:r>
    </w:p>
    <w:p w14:paraId="32311E93" w14:textId="1631651A" w:rsidR="00161110" w:rsidRPr="00161110" w:rsidRDefault="00161110" w:rsidP="00161110">
      <w:pPr>
        <w:keepNext/>
        <w:spacing w:before="120" w:after="80"/>
        <w:ind w:left="864" w:right="-86" w:hanging="432"/>
        <w:rPr>
          <w:rFonts w:ascii="Cabin" w:hAnsi="Cabin" w:cstheme="minorHAnsi"/>
          <w:b/>
          <w:color w:val="0062FF"/>
          <w:sz w:val="28"/>
        </w:rPr>
      </w:pPr>
      <w:r w:rsidRPr="00161110">
        <w:rPr>
          <w:rFonts w:ascii="Cabin" w:hAnsi="Cabin" w:cstheme="minorHAnsi"/>
          <w:b/>
          <w:color w:val="0062FF"/>
          <w:sz w:val="28"/>
        </w:rPr>
        <w:t xml:space="preserve">Is there a dispute as to </w:t>
      </w:r>
      <w:r>
        <w:rPr>
          <w:rFonts w:ascii="Cabin" w:hAnsi="Cabin" w:cstheme="minorHAnsi"/>
          <w:b/>
          <w:color w:val="0062FF"/>
          <w:sz w:val="28"/>
        </w:rPr>
        <w:t>geographical extent of the trademark right</w:t>
      </w:r>
      <w:r w:rsidRPr="00161110">
        <w:rPr>
          <w:rFonts w:ascii="Cabin" w:hAnsi="Cabin" w:cstheme="minorHAnsi"/>
          <w:b/>
          <w:color w:val="0062FF"/>
          <w:sz w:val="28"/>
        </w:rPr>
        <w:t>?</w:t>
      </w:r>
    </w:p>
    <w:p w14:paraId="216ECB5D" w14:textId="3631E9A7" w:rsidR="00161110" w:rsidRPr="00161110" w:rsidRDefault="00161110" w:rsidP="00161110">
      <w:pPr>
        <w:spacing w:before="80" w:after="80"/>
        <w:ind w:left="864"/>
        <w:rPr>
          <w:rFonts w:ascii="Cabin" w:hAnsi="Cabin"/>
        </w:rPr>
      </w:pPr>
      <w:r>
        <w:rPr>
          <w:rFonts w:ascii="Cabin" w:hAnsi="Cabin"/>
        </w:rPr>
        <w:t xml:space="preserve">Again, </w:t>
      </w:r>
      <w:r w:rsidRPr="00161110">
        <w:rPr>
          <w:rFonts w:ascii="Cabin" w:hAnsi="Cabin"/>
          <w:i/>
          <w:iCs/>
        </w:rPr>
        <w:t>Burger King v. Hoots</w:t>
      </w:r>
      <w:r>
        <w:rPr>
          <w:rFonts w:ascii="Cabin" w:hAnsi="Cabin"/>
        </w:rPr>
        <w:t xml:space="preserve"> is relevant</w:t>
      </w:r>
      <w:r w:rsidRPr="00161110">
        <w:rPr>
          <w:rFonts w:ascii="Cabin" w:hAnsi="Cabin"/>
        </w:rPr>
        <w:t>.</w:t>
      </w:r>
    </w:p>
    <w:p w14:paraId="6696BD5C" w14:textId="77777777" w:rsidR="00783441" w:rsidRPr="00161110" w:rsidRDefault="00783441" w:rsidP="00783441">
      <w:pPr>
        <w:keepNext/>
        <w:spacing w:before="120" w:after="80"/>
        <w:ind w:left="864" w:right="-86" w:hanging="432"/>
        <w:rPr>
          <w:rFonts w:ascii="Cabin" w:hAnsi="Cabin" w:cstheme="minorHAnsi"/>
          <w:b/>
          <w:color w:val="0062FF"/>
          <w:sz w:val="28"/>
        </w:rPr>
      </w:pPr>
      <w:r w:rsidRPr="00161110">
        <w:rPr>
          <w:rFonts w:ascii="Cabin" w:hAnsi="Cabin" w:cstheme="minorHAnsi"/>
          <w:b/>
          <w:color w:val="0062FF"/>
          <w:sz w:val="28"/>
        </w:rPr>
        <w:t>Is there a dispute as to whom among former collaborators is the owner?</w:t>
      </w:r>
    </w:p>
    <w:p w14:paraId="3FEB4E6F" w14:textId="77777777" w:rsidR="00783441" w:rsidRPr="00161110" w:rsidRDefault="00783441" w:rsidP="00783441">
      <w:pPr>
        <w:spacing w:before="80" w:after="80"/>
        <w:ind w:left="864"/>
        <w:rPr>
          <w:rFonts w:ascii="Cabin" w:hAnsi="Cabin"/>
        </w:rPr>
      </w:pPr>
      <w:r w:rsidRPr="00161110">
        <w:rPr>
          <w:rFonts w:ascii="Cabin" w:hAnsi="Cabin"/>
        </w:rPr>
        <w:t xml:space="preserve">If so, apply the teachings of </w:t>
      </w:r>
      <w:r w:rsidRPr="00161110">
        <w:rPr>
          <w:rFonts w:ascii="Cabin" w:hAnsi="Cabin"/>
          <w:i/>
          <w:iCs/>
        </w:rPr>
        <w:t>Bell v. Streetwise Records</w:t>
      </w:r>
      <w:r w:rsidRPr="00161110">
        <w:rPr>
          <w:rFonts w:ascii="Cabin" w:hAnsi="Cabin"/>
        </w:rPr>
        <w:t>.</w:t>
      </w:r>
    </w:p>
    <w:p w14:paraId="412CD443" w14:textId="25F54674" w:rsidR="00783441" w:rsidRPr="00161110" w:rsidRDefault="00783441" w:rsidP="00783441">
      <w:pPr>
        <w:keepNext/>
        <w:spacing w:before="120" w:after="80"/>
        <w:ind w:left="864" w:right="-86" w:hanging="432"/>
        <w:rPr>
          <w:rFonts w:ascii="Cabin" w:hAnsi="Cabin" w:cstheme="minorHAnsi"/>
          <w:b/>
          <w:color w:val="0062FF"/>
          <w:sz w:val="28"/>
        </w:rPr>
      </w:pPr>
      <w:r w:rsidRPr="00161110">
        <w:rPr>
          <w:rFonts w:ascii="Cabin" w:hAnsi="Cabin" w:cstheme="minorHAnsi"/>
          <w:b/>
          <w:color w:val="0062FF"/>
          <w:sz w:val="28"/>
        </w:rPr>
        <w:t xml:space="preserve">Is there a </w:t>
      </w:r>
      <w:r>
        <w:rPr>
          <w:rFonts w:ascii="Cabin" w:hAnsi="Cabin" w:cstheme="minorHAnsi"/>
          <w:b/>
          <w:color w:val="0062FF"/>
          <w:sz w:val="28"/>
        </w:rPr>
        <w:t>question of tacking – where a newly modified mark is claimed as having the priority of the older version of the mark?</w:t>
      </w:r>
    </w:p>
    <w:p w14:paraId="6FD7E34E" w14:textId="6078E6AE" w:rsidR="00783441" w:rsidRPr="00161110" w:rsidRDefault="00783441" w:rsidP="00783441">
      <w:pPr>
        <w:spacing w:before="80" w:after="80"/>
        <w:ind w:left="864"/>
        <w:rPr>
          <w:rFonts w:ascii="Cabin" w:hAnsi="Cabin"/>
        </w:rPr>
      </w:pPr>
      <w:r w:rsidRPr="00161110">
        <w:rPr>
          <w:rFonts w:ascii="Cabin" w:hAnsi="Cabin"/>
        </w:rPr>
        <w:t xml:space="preserve">If so, apply the teachings of </w:t>
      </w:r>
      <w:r>
        <w:rPr>
          <w:rFonts w:ascii="Cabin" w:hAnsi="Cabin"/>
          <w:i/>
          <w:iCs/>
        </w:rPr>
        <w:t>Hana v. Hana</w:t>
      </w:r>
      <w:r>
        <w:rPr>
          <w:rFonts w:ascii="Cabin" w:hAnsi="Cabin"/>
        </w:rPr>
        <w:t xml:space="preserve"> and associated notes. Tacking is a jury issue as to whether the new mark carries the same commercial impression for an ordinary consumer as the prior mark and hasn’t materially altered the character of the prior mark. </w:t>
      </w:r>
    </w:p>
    <w:p w14:paraId="0BE63EFB" w14:textId="77777777" w:rsidR="005B5B26" w:rsidRDefault="005B5B26" w:rsidP="005B5B26">
      <w:pPr>
        <w:spacing w:before="80" w:after="80"/>
        <w:rPr>
          <w:rFonts w:ascii="Cabin Medium" w:hAnsi="Cabin Medium" w:cstheme="minorHAnsi"/>
        </w:rPr>
      </w:pPr>
    </w:p>
    <w:p w14:paraId="08B0A387" w14:textId="7F9EBFB7" w:rsidR="005B5B26" w:rsidRPr="00D66B0A" w:rsidRDefault="005B5B26" w:rsidP="005B5B26">
      <w:pPr>
        <w:spacing w:before="80" w:after="80"/>
        <w:rPr>
          <w:rFonts w:ascii="Cabin Medium" w:hAnsi="Cabin Medium" w:cstheme="minorHAnsi"/>
        </w:rPr>
      </w:pPr>
      <w:r w:rsidRPr="00D66B0A">
        <w:rPr>
          <w:rFonts w:ascii="Cabin Medium" w:hAnsi="Cabin Medium" w:cstheme="minorHAnsi"/>
          <w:b/>
          <w:sz w:val="36"/>
          <w:szCs w:val="36"/>
          <w:u w:val="single"/>
        </w:rPr>
        <w:t>Element (</w:t>
      </w:r>
      <w:r>
        <w:rPr>
          <w:rFonts w:ascii="Cabin Medium" w:hAnsi="Cabin Medium" w:cstheme="minorHAnsi"/>
          <w:b/>
          <w:sz w:val="36"/>
          <w:szCs w:val="36"/>
          <w:u w:val="single"/>
        </w:rPr>
        <w:t>3</w:t>
      </w:r>
      <w:r w:rsidRPr="00D66B0A">
        <w:rPr>
          <w:rFonts w:ascii="Cabin Medium" w:hAnsi="Cabin Medium" w:cstheme="minorHAnsi"/>
          <w:b/>
          <w:sz w:val="36"/>
          <w:szCs w:val="36"/>
          <w:u w:val="single"/>
        </w:rPr>
        <w:t>)</w:t>
      </w:r>
      <w:r w:rsidRPr="00D66B0A">
        <w:rPr>
          <w:rFonts w:ascii="Cabin Medium" w:hAnsi="Cabin Medium" w:cstheme="minorHAnsi"/>
        </w:rPr>
        <w:t xml:space="preserve"> is: </w:t>
      </w:r>
      <w:r>
        <w:rPr>
          <w:rFonts w:ascii="Cabin Medium" w:hAnsi="Cabin Medium" w:cstheme="minorHAnsi"/>
        </w:rPr>
        <w:t>T</w:t>
      </w:r>
      <w:r w:rsidRPr="00D66B0A">
        <w:rPr>
          <w:rFonts w:ascii="Cabin Medium" w:hAnsi="Cabin Medium" w:cstheme="minorHAnsi"/>
        </w:rPr>
        <w:t>h</w:t>
      </w:r>
      <w:r>
        <w:rPr>
          <w:rFonts w:ascii="Cabin Medium" w:hAnsi="Cabin Medium" w:cstheme="minorHAnsi"/>
        </w:rPr>
        <w:t>at</w:t>
      </w:r>
      <w:r w:rsidRPr="00D66B0A">
        <w:rPr>
          <w:rFonts w:ascii="Cabin Medium" w:hAnsi="Cabin Medium" w:cstheme="minorHAnsi"/>
        </w:rPr>
        <w:t xml:space="preserve"> </w:t>
      </w:r>
      <w:r>
        <w:rPr>
          <w:rFonts w:ascii="Cabin Medium" w:hAnsi="Cabin Medium" w:cstheme="minorHAnsi"/>
        </w:rPr>
        <w:t xml:space="preserve">the </w:t>
      </w:r>
      <w:r w:rsidRPr="005B5B26">
        <w:rPr>
          <w:rFonts w:ascii="Cabin Medium" w:hAnsi="Cabin Medium" w:cstheme="minorHAnsi"/>
        </w:rPr>
        <w:t xml:space="preserve">mark or a similar symbol was </w:t>
      </w:r>
      <w:r w:rsidRPr="005B5B26">
        <w:rPr>
          <w:rFonts w:ascii="Cabin Medium" w:hAnsi="Cabin Medium" w:cstheme="minorHAnsi"/>
          <w:b/>
          <w:bCs/>
          <w:sz w:val="32"/>
          <w:szCs w:val="32"/>
        </w:rPr>
        <w:t>used by the defendant</w:t>
      </w:r>
      <w:r w:rsidRPr="005B5B26">
        <w:rPr>
          <w:rFonts w:ascii="Cabin Medium" w:hAnsi="Cabin Medium" w:cstheme="minorHAnsi"/>
        </w:rPr>
        <w:t xml:space="preserve"> in commerce in connection with the sale, offering for sale, distribution or advertising of goods or services</w:t>
      </w:r>
      <w:r>
        <w:rPr>
          <w:rFonts w:ascii="Cabin Medium" w:hAnsi="Cabin Medium" w:cstheme="minorHAnsi"/>
        </w:rPr>
        <w:t>.</w:t>
      </w:r>
    </w:p>
    <w:p w14:paraId="01122B3F" w14:textId="3111B3A1" w:rsidR="00FA2846" w:rsidRDefault="00704CCA" w:rsidP="005B5B26">
      <w:pPr>
        <w:spacing w:before="80" w:after="80"/>
        <w:rPr>
          <w:rFonts w:ascii="Cabin Medium" w:hAnsi="Cabin Medium" w:cstheme="minorHAnsi"/>
        </w:rPr>
      </w:pPr>
      <w:r>
        <w:rPr>
          <w:rFonts w:ascii="Cabin Medium" w:hAnsi="Cabin Medium" w:cstheme="minorHAnsi"/>
        </w:rPr>
        <w:t>Consider:</w:t>
      </w:r>
    </w:p>
    <w:p w14:paraId="35B7F4EC" w14:textId="641DDB26" w:rsidR="0095482F" w:rsidRPr="0095482F" w:rsidRDefault="0095482F" w:rsidP="0095482F">
      <w:pPr>
        <w:keepNext/>
        <w:spacing w:before="120" w:after="80"/>
        <w:ind w:left="864" w:right="-86" w:hanging="432"/>
        <w:rPr>
          <w:rFonts w:ascii="Cabin" w:hAnsi="Cabin" w:cstheme="minorHAnsi"/>
          <w:b/>
          <w:color w:val="0062FF"/>
          <w:sz w:val="28"/>
        </w:rPr>
      </w:pPr>
      <w:r w:rsidRPr="00161110">
        <w:rPr>
          <w:rFonts w:ascii="Cabin" w:hAnsi="Cabin" w:cstheme="minorHAnsi"/>
          <w:b/>
          <w:color w:val="0062FF"/>
          <w:sz w:val="28"/>
        </w:rPr>
        <w:t xml:space="preserve">Is </w:t>
      </w:r>
      <w:r>
        <w:rPr>
          <w:rFonts w:ascii="Cabin" w:hAnsi="Cabin" w:cstheme="minorHAnsi"/>
          <w:b/>
          <w:color w:val="0062FF"/>
          <w:sz w:val="28"/>
        </w:rPr>
        <w:t xml:space="preserve">the defendant’s use of the mark or a similar mark something </w:t>
      </w:r>
      <w:r w:rsidRPr="0095482F">
        <w:rPr>
          <w:rFonts w:ascii="Cabin" w:hAnsi="Cabin" w:cstheme="minorHAnsi"/>
          <w:b/>
          <w:i/>
          <w:iCs/>
          <w:color w:val="0062FF"/>
          <w:sz w:val="28"/>
          <w:u w:val="single"/>
        </w:rPr>
        <w:t>other</w:t>
      </w:r>
      <w:r>
        <w:rPr>
          <w:rFonts w:ascii="Cabin" w:hAnsi="Cabin" w:cstheme="minorHAnsi"/>
          <w:b/>
          <w:color w:val="0062FF"/>
          <w:sz w:val="28"/>
        </w:rPr>
        <w:t xml:space="preserve"> than a straight-</w:t>
      </w:r>
      <w:r w:rsidRPr="0095482F">
        <w:rPr>
          <w:rFonts w:ascii="Cabin" w:hAnsi="Cabin" w:cstheme="minorHAnsi"/>
          <w:b/>
          <w:color w:val="0062FF"/>
          <w:sz w:val="28"/>
        </w:rPr>
        <w:t>up affixing of the mark as a source indicator for its goods?</w:t>
      </w:r>
    </w:p>
    <w:p w14:paraId="21AD7B7B" w14:textId="49628EE9" w:rsidR="0095482F" w:rsidRPr="0095482F" w:rsidRDefault="0095482F" w:rsidP="0095482F">
      <w:pPr>
        <w:spacing w:before="80" w:after="80"/>
        <w:ind w:left="1152" w:hanging="432"/>
        <w:rPr>
          <w:rFonts w:ascii="Cabin" w:hAnsi="Cabin"/>
        </w:rPr>
      </w:pPr>
      <w:r w:rsidRPr="0095482F">
        <w:rPr>
          <w:rFonts w:ascii="Cabin" w:hAnsi="Cabin"/>
          <w:b/>
          <w:i/>
          <w:color w:val="0062FF"/>
          <w:sz w:val="28"/>
        </w:rPr>
        <w:sym w:font="Wingdings" w:char="F0E0"/>
      </w:r>
      <w:r w:rsidRPr="0095482F">
        <w:rPr>
          <w:rFonts w:ascii="Cabin" w:hAnsi="Cabin"/>
          <w:b/>
          <w:i/>
          <w:color w:val="0062FF"/>
          <w:sz w:val="28"/>
        </w:rPr>
        <w:t xml:space="preserve"> if NO,</w:t>
      </w:r>
      <w:r w:rsidRPr="0095482F">
        <w:rPr>
          <w:rFonts w:ascii="Cabin" w:hAnsi="Cabin"/>
          <w:b/>
          <w:color w:val="0062FF"/>
          <w:sz w:val="28"/>
        </w:rPr>
        <w:t xml:space="preserve"> </w:t>
      </w:r>
      <w:r w:rsidRPr="0095482F">
        <w:rPr>
          <w:rFonts w:ascii="Cabin" w:hAnsi="Cabin"/>
        </w:rPr>
        <w:t>if it’s just the defendant using the mark as a mark for the defendant’s goods or services, then this requirement will be very easy for the plaintiff to prove.</w:t>
      </w:r>
    </w:p>
    <w:p w14:paraId="1143F595" w14:textId="77777777" w:rsidR="0095482F" w:rsidRDefault="0095482F" w:rsidP="0095482F">
      <w:pPr>
        <w:spacing w:before="80" w:after="80"/>
        <w:ind w:left="1152" w:hanging="432"/>
        <w:rPr>
          <w:rFonts w:ascii="Cabin" w:hAnsi="Cabin"/>
        </w:rPr>
      </w:pPr>
      <w:r w:rsidRPr="0095482F">
        <w:rPr>
          <w:rFonts w:ascii="Cabin" w:hAnsi="Cabin"/>
          <w:b/>
          <w:i/>
          <w:color w:val="0062FF"/>
          <w:sz w:val="28"/>
        </w:rPr>
        <w:sym w:font="Wingdings" w:char="F0E0"/>
      </w:r>
      <w:r w:rsidRPr="0095482F">
        <w:rPr>
          <w:rFonts w:ascii="Cabin" w:hAnsi="Cabin"/>
          <w:b/>
          <w:i/>
          <w:color w:val="0062FF"/>
          <w:sz w:val="28"/>
        </w:rPr>
        <w:t xml:space="preserve"> if YES,</w:t>
      </w:r>
      <w:r w:rsidRPr="0095482F">
        <w:rPr>
          <w:rFonts w:ascii="Cabin" w:hAnsi="Cabin"/>
          <w:b/>
          <w:color w:val="0062FF"/>
          <w:sz w:val="28"/>
        </w:rPr>
        <w:t xml:space="preserve"> </w:t>
      </w:r>
      <w:r w:rsidRPr="0095482F">
        <w:rPr>
          <w:rFonts w:ascii="Cabin" w:hAnsi="Cabin"/>
        </w:rPr>
        <w:t>if it’s something that doesn’t quite fit the use-of-mark-as-</w:t>
      </w:r>
      <w:proofErr w:type="spellStart"/>
      <w:r w:rsidRPr="0095482F">
        <w:rPr>
          <w:rFonts w:ascii="Cabin" w:hAnsi="Cabin"/>
        </w:rPr>
        <w:t>a-mark</w:t>
      </w:r>
      <w:proofErr w:type="spellEnd"/>
      <w:r w:rsidRPr="0095482F">
        <w:rPr>
          <w:rFonts w:ascii="Cabin" w:hAnsi="Cabin"/>
        </w:rPr>
        <w:t xml:space="preserve"> mold, then this requirement may be a significant contested issue in an infringement. </w:t>
      </w:r>
      <w:r>
        <w:rPr>
          <w:rFonts w:ascii="Cabin" w:hAnsi="Cabin"/>
        </w:rPr>
        <w:t xml:space="preserve">Apply relevant cases. </w:t>
      </w:r>
      <w:r w:rsidRPr="0095482F">
        <w:rPr>
          <w:rFonts w:ascii="Cabin" w:hAnsi="Cabin"/>
        </w:rPr>
        <w:t>Examples of such non-straight-up defendant uses</w:t>
      </w:r>
      <w:r>
        <w:rPr>
          <w:rFonts w:ascii="Cabin" w:hAnsi="Cabin"/>
        </w:rPr>
        <w:t xml:space="preserve"> – and possible relevant cases to apply – </w:t>
      </w:r>
      <w:r w:rsidRPr="0095482F">
        <w:rPr>
          <w:rFonts w:ascii="Cabin" w:hAnsi="Cabin"/>
        </w:rPr>
        <w:t>would be</w:t>
      </w:r>
      <w:r>
        <w:rPr>
          <w:rFonts w:ascii="Cabin" w:hAnsi="Cabin"/>
        </w:rPr>
        <w:t>:</w:t>
      </w:r>
      <w:r w:rsidRPr="0095482F">
        <w:rPr>
          <w:rFonts w:ascii="Cabin" w:hAnsi="Cabin"/>
        </w:rPr>
        <w:t xml:space="preserve"> </w:t>
      </w:r>
    </w:p>
    <w:p w14:paraId="2F353335" w14:textId="56C3D912" w:rsidR="0095482F" w:rsidRPr="0095482F" w:rsidRDefault="0095482F" w:rsidP="0095482F">
      <w:pPr>
        <w:pStyle w:val="ListParagraph"/>
        <w:numPr>
          <w:ilvl w:val="0"/>
          <w:numId w:val="21"/>
        </w:numPr>
        <w:spacing w:before="80" w:after="80"/>
        <w:rPr>
          <w:rFonts w:ascii="Cabin" w:hAnsi="Cabin" w:cstheme="minorHAnsi"/>
        </w:rPr>
      </w:pPr>
      <w:r w:rsidRPr="0095482F">
        <w:rPr>
          <w:rFonts w:ascii="Cabin" w:hAnsi="Cabin"/>
        </w:rPr>
        <w:t>a search engine selling advertising based on a user’s input of the plaintiff’s mark (</w:t>
      </w:r>
      <w:proofErr w:type="spellStart"/>
      <w:r w:rsidR="00DE32C2" w:rsidRPr="0095482F">
        <w:rPr>
          <w:rFonts w:ascii="Cabin" w:hAnsi="Cabin" w:cstheme="minorHAnsi"/>
          <w:i/>
          <w:iCs/>
        </w:rPr>
        <w:t>Rescuecom</w:t>
      </w:r>
      <w:proofErr w:type="spellEnd"/>
      <w:r w:rsidR="00DE32C2" w:rsidRPr="0095482F">
        <w:rPr>
          <w:rFonts w:ascii="Cabin" w:hAnsi="Cabin" w:cstheme="minorHAnsi"/>
          <w:i/>
          <w:iCs/>
        </w:rPr>
        <w:t xml:space="preserve"> v. Google</w:t>
      </w:r>
      <w:r w:rsidRPr="0095482F">
        <w:rPr>
          <w:rFonts w:ascii="Cabin" w:hAnsi="Cabin" w:cstheme="minorHAnsi"/>
        </w:rPr>
        <w:t>)</w:t>
      </w:r>
    </w:p>
    <w:p w14:paraId="3A77BE75" w14:textId="6529F67A" w:rsidR="0095482F" w:rsidRPr="0095482F" w:rsidRDefault="0095482F" w:rsidP="0095482F">
      <w:pPr>
        <w:pStyle w:val="ListParagraph"/>
        <w:numPr>
          <w:ilvl w:val="0"/>
          <w:numId w:val="21"/>
        </w:numPr>
        <w:spacing w:before="80" w:after="80"/>
        <w:rPr>
          <w:rFonts w:ascii="Cabin" w:hAnsi="Cabin" w:cstheme="minorHAnsi"/>
        </w:rPr>
      </w:pPr>
      <w:r w:rsidRPr="0095482F">
        <w:rPr>
          <w:rFonts w:ascii="Cabin" w:hAnsi="Cabin" w:cstheme="minorHAnsi"/>
        </w:rPr>
        <w:lastRenderedPageBreak/>
        <w:t>including the plaintiff’s mark in a headline of an article hostile to the plaintiff (</w:t>
      </w:r>
      <w:r w:rsidRPr="0095482F">
        <w:rPr>
          <w:rFonts w:ascii="Cabin" w:hAnsi="Cabin" w:cstheme="minorHAnsi"/>
          <w:i/>
          <w:iCs/>
        </w:rPr>
        <w:t>Radiance Foundation v. NAACP</w:t>
      </w:r>
      <w:r w:rsidRPr="0095482F">
        <w:rPr>
          <w:rFonts w:ascii="Cabin" w:hAnsi="Cabin" w:cstheme="minorHAnsi"/>
        </w:rPr>
        <w:t>)</w:t>
      </w:r>
    </w:p>
    <w:p w14:paraId="46F96EBF" w14:textId="25DA88BA" w:rsidR="00DE32C2" w:rsidRPr="0095482F" w:rsidRDefault="0095482F" w:rsidP="0095482F">
      <w:pPr>
        <w:pStyle w:val="ListParagraph"/>
        <w:numPr>
          <w:ilvl w:val="0"/>
          <w:numId w:val="21"/>
        </w:numPr>
        <w:spacing w:before="80" w:after="80"/>
        <w:rPr>
          <w:rFonts w:ascii="TeXGyreSchola" w:hAnsi="TeXGyreSchola"/>
          <w:b/>
          <w:sz w:val="28"/>
        </w:rPr>
      </w:pPr>
      <w:r w:rsidRPr="0095482F">
        <w:rPr>
          <w:rFonts w:ascii="Cabin" w:hAnsi="Cabin" w:cstheme="minorHAnsi"/>
        </w:rPr>
        <w:t>a record company including the plaintiff’s word mark within the title of a song (</w:t>
      </w:r>
      <w:r w:rsidRPr="0095482F">
        <w:rPr>
          <w:rFonts w:ascii="Cabin" w:hAnsi="Cabin" w:cstheme="minorHAnsi"/>
          <w:i/>
          <w:iCs/>
        </w:rPr>
        <w:t>Mattel v. MCA Records</w:t>
      </w:r>
      <w:r w:rsidRPr="0095482F">
        <w:rPr>
          <w:rFonts w:ascii="Cabin" w:hAnsi="Cabin" w:cstheme="minorHAnsi"/>
        </w:rPr>
        <w:t xml:space="preserve">; but note dilution context) </w:t>
      </w:r>
    </w:p>
    <w:p w14:paraId="59BF0745" w14:textId="77777777" w:rsidR="005B5B26" w:rsidRDefault="005B5B26" w:rsidP="005B5B26">
      <w:pPr>
        <w:spacing w:before="80" w:after="80"/>
        <w:rPr>
          <w:rFonts w:ascii="Cabin Medium" w:hAnsi="Cabin Medium" w:cstheme="minorHAnsi"/>
        </w:rPr>
      </w:pPr>
    </w:p>
    <w:p w14:paraId="5AF340AC" w14:textId="77777777" w:rsidR="005B5B26" w:rsidRDefault="005B5B26" w:rsidP="005B5B26">
      <w:pPr>
        <w:spacing w:before="80" w:after="80"/>
        <w:rPr>
          <w:rFonts w:ascii="Cabin Medium" w:hAnsi="Cabin Medium" w:cstheme="minorHAnsi"/>
          <w:b/>
          <w:bCs/>
          <w:sz w:val="32"/>
          <w:szCs w:val="32"/>
        </w:rPr>
      </w:pPr>
      <w:r w:rsidRPr="00D66B0A">
        <w:rPr>
          <w:rFonts w:ascii="Cabin Medium" w:hAnsi="Cabin Medium" w:cstheme="minorHAnsi"/>
          <w:b/>
          <w:sz w:val="36"/>
          <w:szCs w:val="36"/>
          <w:u w:val="single"/>
        </w:rPr>
        <w:t>Element (</w:t>
      </w:r>
      <w:r>
        <w:rPr>
          <w:rFonts w:ascii="Cabin Medium" w:hAnsi="Cabin Medium" w:cstheme="minorHAnsi"/>
          <w:b/>
          <w:sz w:val="36"/>
          <w:szCs w:val="36"/>
          <w:u w:val="single"/>
        </w:rPr>
        <w:t>4</w:t>
      </w:r>
      <w:r w:rsidRPr="00D66B0A">
        <w:rPr>
          <w:rFonts w:ascii="Cabin Medium" w:hAnsi="Cabin Medium" w:cstheme="minorHAnsi"/>
          <w:b/>
          <w:sz w:val="36"/>
          <w:szCs w:val="36"/>
          <w:u w:val="single"/>
        </w:rPr>
        <w:t>)</w:t>
      </w:r>
      <w:r w:rsidRPr="00D66B0A">
        <w:rPr>
          <w:rFonts w:ascii="Cabin Medium" w:hAnsi="Cabin Medium" w:cstheme="minorHAnsi"/>
        </w:rPr>
        <w:t xml:space="preserve"> is: </w:t>
      </w:r>
      <w:r>
        <w:rPr>
          <w:rFonts w:ascii="Cabin Medium" w:hAnsi="Cabin Medium" w:cstheme="minorHAnsi"/>
        </w:rPr>
        <w:t>T</w:t>
      </w:r>
      <w:r w:rsidRPr="00D66B0A">
        <w:rPr>
          <w:rFonts w:ascii="Cabin Medium" w:hAnsi="Cabin Medium" w:cstheme="minorHAnsi"/>
        </w:rPr>
        <w:t>h</w:t>
      </w:r>
      <w:r>
        <w:rPr>
          <w:rFonts w:ascii="Cabin Medium" w:hAnsi="Cabin Medium" w:cstheme="minorHAnsi"/>
        </w:rPr>
        <w:t>at</w:t>
      </w:r>
      <w:r w:rsidRPr="00D66B0A">
        <w:rPr>
          <w:rFonts w:ascii="Cabin Medium" w:hAnsi="Cabin Medium" w:cstheme="minorHAnsi"/>
        </w:rPr>
        <w:t xml:space="preserve"> </w:t>
      </w:r>
      <w:r>
        <w:rPr>
          <w:rFonts w:ascii="Cabin Medium" w:hAnsi="Cabin Medium" w:cstheme="minorHAnsi"/>
        </w:rPr>
        <w:t xml:space="preserve">the use </w:t>
      </w:r>
      <w:r w:rsidRPr="005B5B26">
        <w:rPr>
          <w:rFonts w:ascii="Cabin Medium" w:hAnsi="Cabin Medium" w:cstheme="minorHAnsi"/>
        </w:rPr>
        <w:t>result</w:t>
      </w:r>
      <w:r>
        <w:rPr>
          <w:rFonts w:ascii="Cabin Medium" w:hAnsi="Cabin Medium" w:cstheme="minorHAnsi"/>
        </w:rPr>
        <w:t>s</w:t>
      </w:r>
      <w:r w:rsidRPr="005B5B26">
        <w:rPr>
          <w:rFonts w:ascii="Cabin Medium" w:hAnsi="Cabin Medium" w:cstheme="minorHAnsi"/>
        </w:rPr>
        <w:t xml:space="preserve"> in a </w:t>
      </w:r>
      <w:r w:rsidRPr="005B5B26">
        <w:rPr>
          <w:rFonts w:ascii="Cabin Medium" w:hAnsi="Cabin Medium" w:cstheme="minorHAnsi"/>
          <w:b/>
          <w:bCs/>
          <w:sz w:val="32"/>
          <w:szCs w:val="32"/>
        </w:rPr>
        <w:t>likelihood</w:t>
      </w:r>
      <w:r>
        <w:rPr>
          <w:rFonts w:ascii="Cabin Medium" w:hAnsi="Cabin Medium" w:cstheme="minorHAnsi"/>
          <w:b/>
          <w:bCs/>
          <w:sz w:val="32"/>
          <w:szCs w:val="32"/>
        </w:rPr>
        <w:t> </w:t>
      </w:r>
      <w:r w:rsidRPr="005B5B26">
        <w:rPr>
          <w:rFonts w:ascii="Cabin Medium" w:hAnsi="Cabin Medium" w:cstheme="minorHAnsi"/>
          <w:b/>
          <w:bCs/>
          <w:sz w:val="32"/>
          <w:szCs w:val="32"/>
        </w:rPr>
        <w:t>of</w:t>
      </w:r>
      <w:r>
        <w:rPr>
          <w:rFonts w:ascii="Cabin Medium" w:hAnsi="Cabin Medium" w:cstheme="minorHAnsi"/>
          <w:b/>
          <w:bCs/>
          <w:sz w:val="32"/>
          <w:szCs w:val="32"/>
        </w:rPr>
        <w:t> </w:t>
      </w:r>
      <w:r w:rsidRPr="005B5B26">
        <w:rPr>
          <w:rFonts w:ascii="Cabin Medium" w:hAnsi="Cabin Medium" w:cstheme="minorHAnsi"/>
          <w:b/>
          <w:bCs/>
          <w:sz w:val="32"/>
          <w:szCs w:val="32"/>
        </w:rPr>
        <w:t>confusio</w:t>
      </w:r>
      <w:r>
        <w:rPr>
          <w:rFonts w:ascii="Cabin Medium" w:hAnsi="Cabin Medium" w:cstheme="minorHAnsi"/>
          <w:b/>
          <w:bCs/>
          <w:sz w:val="32"/>
          <w:szCs w:val="32"/>
        </w:rPr>
        <w:t>n.</w:t>
      </w:r>
    </w:p>
    <w:p w14:paraId="2FA438C9" w14:textId="0098A48F" w:rsidR="005B5B26" w:rsidRDefault="005B5B26" w:rsidP="005B5B26">
      <w:pPr>
        <w:spacing w:before="80" w:after="80"/>
        <w:rPr>
          <w:rFonts w:ascii="Cabin Medium" w:hAnsi="Cabin Medium" w:cstheme="minorHAnsi"/>
        </w:rPr>
      </w:pPr>
      <w:r>
        <w:rPr>
          <w:rFonts w:ascii="Cabin Medium" w:hAnsi="Cabin Medium" w:cstheme="minorHAnsi"/>
        </w:rPr>
        <w:t xml:space="preserve">Apply the factors. I suggest working from </w:t>
      </w:r>
      <w:r w:rsidR="00917230">
        <w:rPr>
          <w:rFonts w:ascii="Cabin Medium" w:hAnsi="Cabin Medium" w:cstheme="minorHAnsi"/>
        </w:rPr>
        <w:t xml:space="preserve">the synthesized list I gave you in the slides, which is a slightly re-worded version of the Second Circuit’s </w:t>
      </w:r>
      <w:r w:rsidR="00917230">
        <w:rPr>
          <w:rFonts w:ascii="Cabin Medium" w:hAnsi="Cabin Medium" w:cstheme="minorHAnsi"/>
          <w:i/>
          <w:iCs/>
        </w:rPr>
        <w:t>Polaroid</w:t>
      </w:r>
      <w:r w:rsidR="00917230">
        <w:rPr>
          <w:rFonts w:ascii="Cabin Medium" w:hAnsi="Cabin Medium" w:cstheme="minorHAnsi"/>
        </w:rPr>
        <w:t xml:space="preserve"> factors as related in the </w:t>
      </w:r>
      <w:r w:rsidR="00917230">
        <w:rPr>
          <w:rFonts w:ascii="Cabin Medium" w:hAnsi="Cabin Medium" w:cstheme="minorHAnsi"/>
          <w:i/>
          <w:iCs/>
        </w:rPr>
        <w:t>Virgin v. Nawab</w:t>
      </w:r>
      <w:r w:rsidR="00917230">
        <w:rPr>
          <w:rFonts w:ascii="Cabin Medium" w:hAnsi="Cabin Medium" w:cstheme="minorHAnsi"/>
        </w:rPr>
        <w:t xml:space="preserve"> case we read. Here’s that list:</w:t>
      </w:r>
    </w:p>
    <w:p w14:paraId="67338AAE" w14:textId="77777777"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the strength of plaintiff’s mark</w:t>
      </w:r>
    </w:p>
    <w:p w14:paraId="3F5C1199" w14:textId="77777777"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similarity between plaintiff’s and defendant’s marks</w:t>
      </w:r>
    </w:p>
    <w:p w14:paraId="4A1BF2FF" w14:textId="77777777"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the proximity of the products in the marketplace</w:t>
      </w:r>
    </w:p>
    <w:p w14:paraId="66076DDB" w14:textId="52B9F03C"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the likelihood that the senior user will bridge the gap by</w:t>
      </w:r>
      <w:r>
        <w:rPr>
          <w:rFonts w:ascii="Cabin Medium" w:hAnsi="Cabin Medium" w:cstheme="minorHAnsi"/>
          <w:sz w:val="32"/>
          <w:szCs w:val="32"/>
        </w:rPr>
        <w:t xml:space="preserve"> </w:t>
      </w:r>
      <w:r w:rsidRPr="00917230">
        <w:rPr>
          <w:rFonts w:ascii="Cabin Medium" w:hAnsi="Cabin Medium" w:cstheme="minorHAnsi"/>
          <w:sz w:val="32"/>
          <w:szCs w:val="32"/>
        </w:rPr>
        <w:t>beginning to sell in the market of the defendant’s product</w:t>
      </w:r>
    </w:p>
    <w:p w14:paraId="460E52EF" w14:textId="77777777"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evidence of actual confusion</w:t>
      </w:r>
    </w:p>
    <w:p w14:paraId="2E9075A4" w14:textId="77777777"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the sophistication of consumers in the relevant market</w:t>
      </w:r>
    </w:p>
    <w:p w14:paraId="01CB08EF" w14:textId="27DF35B6"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defendant’s good faith, or lack thereof, or bad faith, in</w:t>
      </w:r>
      <w:r>
        <w:rPr>
          <w:rFonts w:ascii="Cabin Medium" w:hAnsi="Cabin Medium" w:cstheme="minorHAnsi"/>
          <w:sz w:val="32"/>
          <w:szCs w:val="32"/>
        </w:rPr>
        <w:t xml:space="preserve"> </w:t>
      </w:r>
      <w:r w:rsidRPr="00917230">
        <w:rPr>
          <w:rFonts w:ascii="Cabin Medium" w:hAnsi="Cabin Medium" w:cstheme="minorHAnsi"/>
          <w:sz w:val="32"/>
          <w:szCs w:val="32"/>
        </w:rPr>
        <w:t>adopting its own mark</w:t>
      </w:r>
    </w:p>
    <w:p w14:paraId="0AA6BBAC" w14:textId="652265B4" w:rsidR="00917230" w:rsidRPr="00917230" w:rsidRDefault="00917230" w:rsidP="00917230">
      <w:pPr>
        <w:pStyle w:val="ListParagraph"/>
        <w:numPr>
          <w:ilvl w:val="0"/>
          <w:numId w:val="20"/>
        </w:numPr>
        <w:spacing w:before="80" w:after="80"/>
        <w:rPr>
          <w:rFonts w:ascii="Cabin Medium" w:hAnsi="Cabin Medium" w:cstheme="minorHAnsi"/>
          <w:sz w:val="32"/>
          <w:szCs w:val="32"/>
        </w:rPr>
      </w:pPr>
      <w:r w:rsidRPr="00917230">
        <w:rPr>
          <w:rFonts w:ascii="Cabin Medium" w:hAnsi="Cabin Medium" w:cstheme="minorHAnsi"/>
          <w:sz w:val="32"/>
          <w:szCs w:val="32"/>
        </w:rPr>
        <w:t>the quality of the defendant’s product</w:t>
      </w:r>
    </w:p>
    <w:p w14:paraId="4A2330DD" w14:textId="32E78D6E" w:rsidR="005B5B26" w:rsidRDefault="00917230" w:rsidP="005B5B26">
      <w:pPr>
        <w:spacing w:before="80" w:after="80"/>
        <w:rPr>
          <w:rFonts w:ascii="Cabin Medium" w:hAnsi="Cabin Medium" w:cstheme="minorHAnsi"/>
        </w:rPr>
      </w:pPr>
      <w:r>
        <w:rPr>
          <w:rFonts w:ascii="Cabin Medium" w:hAnsi="Cabin Medium" w:cstheme="minorHAnsi"/>
        </w:rPr>
        <w:t xml:space="preserve">In terms of how these factors can be applied, take </w:t>
      </w:r>
      <w:r w:rsidR="00161110">
        <w:rPr>
          <w:rFonts w:ascii="Cabin Medium" w:hAnsi="Cabin Medium" w:cstheme="minorHAnsi"/>
        </w:rPr>
        <w:t xml:space="preserve">your </w:t>
      </w:r>
      <w:r>
        <w:rPr>
          <w:rFonts w:ascii="Cabin Medium" w:hAnsi="Cabin Medium" w:cstheme="minorHAnsi"/>
        </w:rPr>
        <w:t>cues from the cases we read</w:t>
      </w:r>
      <w:r w:rsidR="005B5B26">
        <w:rPr>
          <w:rFonts w:ascii="Cabin Medium" w:hAnsi="Cabin Medium" w:cstheme="minorHAnsi"/>
        </w:rPr>
        <w:t>.</w:t>
      </w:r>
      <w:r>
        <w:rPr>
          <w:rFonts w:ascii="Cabin Medium" w:hAnsi="Cabin Medium" w:cstheme="minorHAnsi"/>
        </w:rPr>
        <w:t xml:space="preserve"> </w:t>
      </w:r>
      <w:r w:rsidR="00161110">
        <w:rPr>
          <w:rFonts w:ascii="Cabin Medium" w:hAnsi="Cabin Medium" w:cstheme="minorHAnsi"/>
        </w:rPr>
        <w:t>The more genuine potential you perceive in using these factors to fashion arguments that could be persuasive to a court – your perception having been developed from the cases we’ve read and your own reflections about them – the better your analysis will be.</w:t>
      </w:r>
    </w:p>
    <w:p w14:paraId="04DFE4FC" w14:textId="6F464963" w:rsidR="00161110" w:rsidRDefault="00161110" w:rsidP="005B5B26">
      <w:pPr>
        <w:spacing w:before="80" w:after="80"/>
        <w:rPr>
          <w:rFonts w:ascii="Cabin Medium" w:hAnsi="Cabin Medium" w:cstheme="minorHAnsi"/>
        </w:rPr>
      </w:pPr>
      <w:r>
        <w:rPr>
          <w:rFonts w:ascii="Cabin Medium" w:hAnsi="Cabin Medium" w:cstheme="minorHAnsi"/>
        </w:rPr>
        <w:t>Please keep in mind that in an area a indeterminate and “fuzzy” as this often is, it very well may be that the best lawyerly analysis arrives at no definite conclusion on whether the plaintiff will succeed in showing likelihood of confusion.</w:t>
      </w:r>
    </w:p>
    <w:p w14:paraId="076BB1A8" w14:textId="77777777" w:rsidR="00CE104C" w:rsidRDefault="00CE104C" w:rsidP="005B5B26">
      <w:pPr>
        <w:spacing w:before="80" w:after="80"/>
        <w:rPr>
          <w:rFonts w:ascii="Cabin Medium" w:hAnsi="Cabin Medium" w:cstheme="minorHAnsi"/>
        </w:rPr>
      </w:pPr>
    </w:p>
    <w:p w14:paraId="7AD3AC1A" w14:textId="7A1DDC18" w:rsidR="00CE104C" w:rsidRDefault="00CE104C" w:rsidP="005B5B26">
      <w:pPr>
        <w:spacing w:before="80" w:after="80"/>
        <w:rPr>
          <w:rFonts w:ascii="Cabin Medium" w:hAnsi="Cabin Medium" w:cstheme="minorHAnsi"/>
          <w:i/>
          <w:iCs/>
          <w:color w:val="FF0000"/>
        </w:rPr>
      </w:pPr>
      <w:r>
        <w:rPr>
          <w:rFonts w:ascii="Cabin Medium" w:hAnsi="Cabin Medium" w:cstheme="minorHAnsi"/>
          <w:i/>
          <w:iCs/>
          <w:color w:val="FF0000"/>
        </w:rPr>
        <w:t>Other non-normal sorts of confusion:</w:t>
      </w:r>
    </w:p>
    <w:p w14:paraId="73DC6F23" w14:textId="135A9A8E" w:rsidR="00CE104C" w:rsidRDefault="00CE104C" w:rsidP="005B5B26">
      <w:pPr>
        <w:spacing w:before="80" w:after="80"/>
        <w:rPr>
          <w:rFonts w:ascii="Cabin Medium" w:hAnsi="Cabin Medium" w:cstheme="minorHAnsi"/>
          <w:i/>
          <w:iCs/>
          <w:color w:val="FF0000"/>
        </w:rPr>
      </w:pPr>
      <w:r>
        <w:rPr>
          <w:rFonts w:ascii="Cabin Medium" w:hAnsi="Cabin Medium" w:cstheme="minorHAnsi"/>
          <w:i/>
          <w:iCs/>
          <w:color w:val="FF0000"/>
        </w:rPr>
        <w:t>Reverse confusion</w:t>
      </w:r>
    </w:p>
    <w:p w14:paraId="7E4D5589" w14:textId="6DDE5FD1" w:rsidR="00CE104C" w:rsidRDefault="00CE104C" w:rsidP="005B5B26">
      <w:pPr>
        <w:spacing w:before="80" w:after="80"/>
        <w:rPr>
          <w:rFonts w:ascii="Cabin Medium" w:hAnsi="Cabin Medium" w:cstheme="minorHAnsi"/>
          <w:i/>
          <w:iCs/>
          <w:color w:val="FF0000"/>
        </w:rPr>
      </w:pPr>
      <w:r>
        <w:rPr>
          <w:rFonts w:ascii="Cabin Medium" w:hAnsi="Cabin Medium" w:cstheme="minorHAnsi"/>
          <w:i/>
          <w:iCs/>
          <w:color w:val="FF0000"/>
        </w:rPr>
        <w:t>Post-purchase</w:t>
      </w:r>
    </w:p>
    <w:p w14:paraId="5E94AA6D" w14:textId="13535AF1" w:rsidR="00CE104C" w:rsidRPr="00CE104C" w:rsidRDefault="00CE104C" w:rsidP="005B5B26">
      <w:pPr>
        <w:spacing w:before="80" w:after="80"/>
        <w:rPr>
          <w:rFonts w:ascii="Cabin Medium" w:hAnsi="Cabin Medium" w:cstheme="minorHAnsi"/>
          <w:i/>
          <w:iCs/>
          <w:color w:val="FF0000"/>
        </w:rPr>
      </w:pPr>
      <w:r>
        <w:rPr>
          <w:rFonts w:ascii="Cabin Medium" w:hAnsi="Cabin Medium" w:cstheme="minorHAnsi"/>
          <w:i/>
          <w:iCs/>
          <w:color w:val="FF0000"/>
        </w:rPr>
        <w:t>Initial interest confusion</w:t>
      </w:r>
    </w:p>
    <w:p w14:paraId="431670D1" w14:textId="77777777" w:rsidR="005B5B26" w:rsidRDefault="005B5B26" w:rsidP="005B5B26">
      <w:pPr>
        <w:spacing w:before="80" w:after="80"/>
        <w:rPr>
          <w:rFonts w:ascii="Cabin Medium" w:hAnsi="Cabin Medium" w:cstheme="minorHAnsi"/>
        </w:rPr>
      </w:pPr>
    </w:p>
    <w:p w14:paraId="1C6D7EBF" w14:textId="6BC1F846" w:rsidR="001A5A7E" w:rsidRDefault="001A5A7E">
      <w:pPr>
        <w:rPr>
          <w:rFonts w:ascii="Cabin Medium" w:hAnsi="Cabin Medium" w:cstheme="minorHAnsi"/>
        </w:rPr>
      </w:pPr>
      <w:r>
        <w:rPr>
          <w:rFonts w:ascii="Cabin Medium" w:hAnsi="Cabin Medium" w:cstheme="minorHAnsi"/>
        </w:rPr>
        <w:br w:type="page"/>
      </w:r>
    </w:p>
    <w:p w14:paraId="45E18222" w14:textId="77777777" w:rsidR="001A5A7E" w:rsidRDefault="001A5A7E" w:rsidP="001A5A7E">
      <w:pPr>
        <w:spacing w:before="80" w:after="80"/>
        <w:jc w:val="center"/>
        <w:rPr>
          <w:rFonts w:ascii="Cabin Medium" w:hAnsi="Cabin Medium" w:cstheme="minorHAnsi"/>
          <w:b/>
          <w:color w:val="000000" w:themeColor="text1"/>
          <w:sz w:val="52"/>
          <w:szCs w:val="52"/>
        </w:rPr>
      </w:pPr>
      <w:r>
        <w:rPr>
          <w:rFonts w:ascii="Cabin Medium" w:hAnsi="Cabin Medium" w:cstheme="minorHAnsi"/>
          <w:b/>
          <w:color w:val="000000" w:themeColor="text1"/>
          <w:sz w:val="52"/>
          <w:szCs w:val="52"/>
        </w:rPr>
        <w:lastRenderedPageBreak/>
        <w:t xml:space="preserve">Trademark infringement by </w:t>
      </w:r>
      <w:r w:rsidRPr="006B31C2">
        <w:rPr>
          <w:rFonts w:ascii="Cabin Medium" w:hAnsi="Cabin Medium" w:cstheme="minorHAnsi"/>
          <w:b/>
          <w:color w:val="000000" w:themeColor="text1"/>
          <w:sz w:val="52"/>
          <w:szCs w:val="52"/>
        </w:rPr>
        <w:t>passing off</w:t>
      </w:r>
    </w:p>
    <w:p w14:paraId="774A3627" w14:textId="70094EDA" w:rsidR="001A5A7E" w:rsidRPr="0095482F" w:rsidRDefault="001A5A7E" w:rsidP="001A5A7E">
      <w:pPr>
        <w:spacing w:before="80" w:after="80"/>
        <w:rPr>
          <w:rFonts w:ascii="Cabin Medium" w:hAnsi="Cabin Medium" w:cstheme="minorHAnsi"/>
          <w:b/>
          <w:i/>
          <w:iCs/>
          <w:sz w:val="52"/>
          <w:szCs w:val="52"/>
        </w:rPr>
      </w:pPr>
      <w:r>
        <w:rPr>
          <w:rFonts w:ascii="Cabin Medium" w:hAnsi="Cabin Medium" w:cstheme="minorHAnsi"/>
          <w:b/>
          <w:i/>
          <w:iCs/>
          <w:color w:val="000000" w:themeColor="text1"/>
          <w:sz w:val="52"/>
          <w:szCs w:val="52"/>
        </w:rPr>
        <w:t>Defenses:</w:t>
      </w:r>
    </w:p>
    <w:p w14:paraId="750C7445" w14:textId="77777777" w:rsidR="001A5A7E" w:rsidRPr="00D66B0A" w:rsidRDefault="001A5A7E" w:rsidP="001A5A7E">
      <w:pPr>
        <w:spacing w:before="80" w:after="80"/>
        <w:rPr>
          <w:rFonts w:ascii="Cabin Medium" w:hAnsi="Cabin Medium" w:cstheme="minorHAnsi"/>
        </w:rPr>
      </w:pPr>
    </w:p>
    <w:p w14:paraId="372476F0" w14:textId="77777777" w:rsidR="00B21DD0" w:rsidRPr="00B21DD0" w:rsidRDefault="00B21DD0" w:rsidP="00003A48">
      <w:pPr>
        <w:spacing w:before="80" w:after="80"/>
        <w:rPr>
          <w:rFonts w:ascii="Cabin" w:hAnsi="Cabin" w:cstheme="minorHAnsi"/>
        </w:rPr>
      </w:pPr>
      <w:r w:rsidRPr="00B21DD0">
        <w:rPr>
          <w:rFonts w:ascii="Cabin" w:hAnsi="Cabin" w:cstheme="minorHAnsi"/>
        </w:rPr>
        <w:t>Consider:</w:t>
      </w:r>
    </w:p>
    <w:p w14:paraId="4BF00475" w14:textId="479EEE30" w:rsidR="00003A48" w:rsidRPr="00B21DD0" w:rsidRDefault="00003A48" w:rsidP="00B21DD0">
      <w:pPr>
        <w:pStyle w:val="ListParagraph"/>
        <w:numPr>
          <w:ilvl w:val="0"/>
          <w:numId w:val="22"/>
        </w:numPr>
        <w:spacing w:before="80" w:after="80"/>
        <w:rPr>
          <w:rFonts w:ascii="Cabin" w:hAnsi="Cabin" w:cstheme="minorHAnsi"/>
        </w:rPr>
      </w:pPr>
      <w:r w:rsidRPr="00B21DD0">
        <w:rPr>
          <w:rFonts w:ascii="Cabin" w:hAnsi="Cabin" w:cstheme="minorHAnsi"/>
        </w:rPr>
        <w:t>License</w:t>
      </w:r>
    </w:p>
    <w:p w14:paraId="79D56FE0" w14:textId="1992643A" w:rsidR="001A5A7E" w:rsidRPr="00B21DD0" w:rsidRDefault="00003A48" w:rsidP="00B21DD0">
      <w:pPr>
        <w:pStyle w:val="ListParagraph"/>
        <w:numPr>
          <w:ilvl w:val="0"/>
          <w:numId w:val="22"/>
        </w:numPr>
        <w:spacing w:before="80" w:after="80"/>
        <w:rPr>
          <w:rFonts w:ascii="Cabin" w:hAnsi="Cabin" w:cstheme="minorHAnsi"/>
        </w:rPr>
      </w:pPr>
      <w:r w:rsidRPr="00B21DD0">
        <w:rPr>
          <w:rFonts w:ascii="Cabin" w:hAnsi="Cabin" w:cstheme="minorHAnsi"/>
        </w:rPr>
        <w:t>Naked license</w:t>
      </w:r>
      <w:r w:rsidR="00B21DD0" w:rsidRPr="00B21DD0">
        <w:rPr>
          <w:rFonts w:ascii="Cabin" w:hAnsi="Cabin" w:cstheme="minorHAnsi"/>
        </w:rPr>
        <w:t xml:space="preserve"> / </w:t>
      </w:r>
      <w:r w:rsidRPr="00B21DD0">
        <w:rPr>
          <w:rFonts w:ascii="Cabin" w:hAnsi="Cabin" w:cstheme="minorHAnsi"/>
        </w:rPr>
        <w:t>Abandonment</w:t>
      </w:r>
    </w:p>
    <w:p w14:paraId="7D3EFEA1" w14:textId="787A4569" w:rsidR="00003A48" w:rsidRPr="00B21DD0" w:rsidRDefault="00003A48" w:rsidP="00B21DD0">
      <w:pPr>
        <w:pStyle w:val="ListParagraph"/>
        <w:numPr>
          <w:ilvl w:val="0"/>
          <w:numId w:val="22"/>
        </w:numPr>
        <w:spacing w:before="80" w:after="80"/>
        <w:rPr>
          <w:rFonts w:ascii="Cabin" w:hAnsi="Cabin" w:cstheme="minorHAnsi"/>
        </w:rPr>
      </w:pPr>
      <w:r w:rsidRPr="00B21DD0">
        <w:rPr>
          <w:rFonts w:ascii="Cabin" w:hAnsi="Cabin" w:cstheme="minorHAnsi"/>
        </w:rPr>
        <w:t>First sale</w:t>
      </w:r>
    </w:p>
    <w:p w14:paraId="118BB3D6" w14:textId="35321CDE" w:rsidR="00003A48" w:rsidRPr="00B21DD0" w:rsidRDefault="00003A48" w:rsidP="00B21DD0">
      <w:pPr>
        <w:pStyle w:val="ListParagraph"/>
        <w:numPr>
          <w:ilvl w:val="0"/>
          <w:numId w:val="22"/>
        </w:numPr>
        <w:spacing w:before="80" w:after="80"/>
        <w:rPr>
          <w:rFonts w:ascii="Cabin" w:hAnsi="Cabin" w:cstheme="minorHAnsi"/>
        </w:rPr>
      </w:pPr>
      <w:r w:rsidRPr="00B21DD0">
        <w:rPr>
          <w:rFonts w:ascii="Cabin" w:hAnsi="Cabin" w:cstheme="minorHAnsi"/>
        </w:rPr>
        <w:t>Classic fair use</w:t>
      </w:r>
    </w:p>
    <w:p w14:paraId="685C6A25" w14:textId="472F0E7C" w:rsidR="005D3D7B" w:rsidRPr="00B21DD0" w:rsidRDefault="00003A48" w:rsidP="00C836F6">
      <w:pPr>
        <w:pStyle w:val="ListParagraph"/>
        <w:numPr>
          <w:ilvl w:val="0"/>
          <w:numId w:val="22"/>
        </w:numPr>
        <w:spacing w:before="80" w:after="80"/>
        <w:rPr>
          <w:rFonts w:ascii="Cabin" w:hAnsi="Cabin" w:cstheme="minorHAnsi"/>
        </w:rPr>
      </w:pPr>
      <w:r w:rsidRPr="00B21DD0">
        <w:rPr>
          <w:rFonts w:ascii="Cabin" w:hAnsi="Cabin" w:cstheme="minorHAnsi"/>
        </w:rPr>
        <w:t>Nominative fair use</w:t>
      </w:r>
    </w:p>
    <w:sectPr w:rsidR="005D3D7B" w:rsidRPr="00B21DD0" w:rsidSect="00CE46E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6729" w14:textId="77777777" w:rsidR="00CE46E8" w:rsidRDefault="00CE46E8" w:rsidP="003507AE">
      <w:r>
        <w:separator/>
      </w:r>
    </w:p>
  </w:endnote>
  <w:endnote w:type="continuationSeparator" w:id="0">
    <w:p w14:paraId="7D774E6B" w14:textId="77777777" w:rsidR="00CE46E8" w:rsidRDefault="00CE46E8" w:rsidP="0035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bin Medium">
    <w:panose1 w:val="00000000000000000000"/>
    <w:charset w:val="4D"/>
    <w:family w:val="auto"/>
    <w:pitch w:val="variable"/>
    <w:sig w:usb0="A00000FF" w:usb1="0000204B" w:usb2="00000000" w:usb3="00000000" w:csb0="00000193" w:csb1="00000000"/>
  </w:font>
  <w:font w:name="Cabin">
    <w:panose1 w:val="00000000000000000000"/>
    <w:charset w:val="4D"/>
    <w:family w:val="auto"/>
    <w:pitch w:val="variable"/>
    <w:sig w:usb0="A00000FF" w:usb1="0000204B" w:usb2="00000000" w:usb3="00000000" w:csb0="00000193"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eXGyreSchola">
    <w:panose1 w:val="00000500000000000000"/>
    <w:charset w:val="4D"/>
    <w:family w:val="auto"/>
    <w:notTrueType/>
    <w:pitch w:val="variable"/>
    <w:sig w:usb0="2000028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4B7D" w14:textId="77777777" w:rsidR="001C048F" w:rsidRPr="006B3B87" w:rsidRDefault="00000000">
    <w:pPr>
      <w:pStyle w:val="Footer"/>
      <w:rPr>
        <w:rFonts w:ascii="Trebuchet MS" w:hAnsi="Trebuchet MS"/>
        <w:b/>
        <w:sz w:val="22"/>
      </w:rPr>
    </w:pPr>
    <w:hyperlink r:id="rId1" w:history="1">
      <w:r w:rsidR="001C048F" w:rsidRPr="00340E34">
        <w:rPr>
          <w:rStyle w:val="Hyperlink"/>
          <w:rFonts w:ascii="Trebuchet MS" w:hAnsi="Trebuchet MS"/>
          <w:b/>
          <w:color w:val="000000" w:themeColor="text1"/>
          <w:sz w:val="22"/>
          <w:u w:val="none"/>
        </w:rPr>
        <w:t>ericejohnson.com</w:t>
      </w:r>
    </w:hyperlink>
    <w:r w:rsidR="001C048F" w:rsidRPr="006B3B87">
      <w:rPr>
        <w:rFonts w:ascii="Trebuchet MS" w:hAnsi="Trebuchet MS"/>
        <w:b/>
        <w:sz w:val="22"/>
      </w:rPr>
      <w:tab/>
    </w:r>
    <w:r w:rsidR="001C048F" w:rsidRPr="006B3B87">
      <w:rPr>
        <w:rFonts w:ascii="Trebuchet MS" w:hAnsi="Trebuchet MS"/>
        <w:b/>
        <w:sz w:val="22"/>
      </w:rPr>
      <w:tab/>
      <w:t xml:space="preserve">Page </w:t>
    </w:r>
    <w:r w:rsidR="001C048F" w:rsidRPr="006B3B87">
      <w:rPr>
        <w:rFonts w:ascii="Trebuchet MS" w:hAnsi="Trebuchet MS"/>
        <w:b/>
        <w:sz w:val="22"/>
      </w:rPr>
      <w:fldChar w:fldCharType="begin"/>
    </w:r>
    <w:r w:rsidR="001C048F" w:rsidRPr="006B3B87">
      <w:rPr>
        <w:rFonts w:ascii="Trebuchet MS" w:hAnsi="Trebuchet MS"/>
        <w:b/>
        <w:sz w:val="22"/>
      </w:rPr>
      <w:instrText xml:space="preserve"> PAGE </w:instrText>
    </w:r>
    <w:r w:rsidR="001C048F" w:rsidRPr="006B3B87">
      <w:rPr>
        <w:rFonts w:ascii="Trebuchet MS" w:hAnsi="Trebuchet MS"/>
        <w:b/>
        <w:sz w:val="22"/>
      </w:rPr>
      <w:fldChar w:fldCharType="separate"/>
    </w:r>
    <w:r w:rsidR="001C048F" w:rsidRPr="006B3B87">
      <w:rPr>
        <w:rFonts w:ascii="Trebuchet MS" w:hAnsi="Trebuchet MS"/>
        <w:b/>
        <w:noProof/>
        <w:sz w:val="22"/>
      </w:rPr>
      <w:t>2</w:t>
    </w:r>
    <w:r w:rsidR="001C048F" w:rsidRPr="006B3B87">
      <w:rPr>
        <w:rFonts w:ascii="Trebuchet MS" w:hAnsi="Trebuchet MS"/>
        <w:b/>
        <w:sz w:val="22"/>
      </w:rPr>
      <w:fldChar w:fldCharType="end"/>
    </w:r>
    <w:r w:rsidR="001C048F" w:rsidRPr="006B3B87">
      <w:rPr>
        <w:rFonts w:ascii="Trebuchet MS" w:hAnsi="Trebuchet MS"/>
        <w:b/>
        <w:sz w:val="22"/>
      </w:rPr>
      <w:t xml:space="preserve"> of </w:t>
    </w:r>
    <w:r w:rsidR="001C048F" w:rsidRPr="006B3B87">
      <w:rPr>
        <w:rFonts w:ascii="Trebuchet MS" w:hAnsi="Trebuchet MS"/>
        <w:b/>
        <w:sz w:val="22"/>
      </w:rPr>
      <w:fldChar w:fldCharType="begin"/>
    </w:r>
    <w:r w:rsidR="001C048F" w:rsidRPr="006B3B87">
      <w:rPr>
        <w:rFonts w:ascii="Trebuchet MS" w:hAnsi="Trebuchet MS"/>
        <w:b/>
        <w:sz w:val="22"/>
      </w:rPr>
      <w:instrText xml:space="preserve"> NUMPAGES </w:instrText>
    </w:r>
    <w:r w:rsidR="001C048F" w:rsidRPr="006B3B87">
      <w:rPr>
        <w:rFonts w:ascii="Trebuchet MS" w:hAnsi="Trebuchet MS"/>
        <w:b/>
        <w:sz w:val="22"/>
      </w:rPr>
      <w:fldChar w:fldCharType="separate"/>
    </w:r>
    <w:r w:rsidR="001C048F" w:rsidRPr="006B3B87">
      <w:rPr>
        <w:rFonts w:ascii="Trebuchet MS" w:hAnsi="Trebuchet MS"/>
        <w:b/>
        <w:noProof/>
        <w:sz w:val="22"/>
      </w:rPr>
      <w:t>14</w:t>
    </w:r>
    <w:r w:rsidR="001C048F" w:rsidRPr="006B3B87">
      <w:rPr>
        <w:rFonts w:ascii="Trebuchet MS" w:hAnsi="Trebuchet MS"/>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2E85" w14:textId="52F5A26E" w:rsidR="001C048F" w:rsidRPr="006B3B87" w:rsidRDefault="001C048F" w:rsidP="006B3B87">
    <w:pPr>
      <w:spacing w:before="180" w:line="216" w:lineRule="auto"/>
      <w:jc w:val="center"/>
      <w:rPr>
        <w:rFonts w:ascii="Trebuchet MS" w:hAnsi="Trebuchet MS"/>
        <w:b/>
        <w:sz w:val="20"/>
      </w:rPr>
    </w:pPr>
    <w:r w:rsidRPr="006B3B87">
      <w:rPr>
        <w:rFonts w:ascii="Trebuchet MS" w:hAnsi="Trebuchet MS"/>
        <w:b/>
        <w:sz w:val="20"/>
      </w:rPr>
      <w:t xml:space="preserve">© </w:t>
    </w:r>
    <w:r w:rsidR="003C725E">
      <w:rPr>
        <w:rFonts w:ascii="Trebuchet MS" w:hAnsi="Trebuchet MS"/>
        <w:b/>
        <w:sz w:val="20"/>
      </w:rPr>
      <w:t>2024</w:t>
    </w:r>
    <w:r w:rsidRPr="006B3B87">
      <w:rPr>
        <w:rFonts w:ascii="Trebuchet MS" w:hAnsi="Trebuchet MS"/>
        <w:b/>
        <w:sz w:val="20"/>
      </w:rPr>
      <w:t xml:space="preserve"> Eric E. Johnson – http://ericejohnson.com</w:t>
    </w:r>
    <w:r w:rsidRPr="006B3B87">
      <w:rPr>
        <w:rFonts w:ascii="Trebuchet MS" w:hAnsi="Trebuchet MS"/>
        <w:b/>
        <w:sz w:val="20"/>
      </w:rPr>
      <w:br/>
      <w:t>Licensed under the Creative Commons Attribution-</w:t>
    </w:r>
    <w:proofErr w:type="spellStart"/>
    <w:r w:rsidRPr="006B3B87">
      <w:rPr>
        <w:rFonts w:ascii="Trebuchet MS" w:hAnsi="Trebuchet MS"/>
        <w:b/>
        <w:sz w:val="20"/>
      </w:rPr>
      <w:t>ShareAlike</w:t>
    </w:r>
    <w:proofErr w:type="spellEnd"/>
    <w:r w:rsidRPr="006B3B87">
      <w:rPr>
        <w:rFonts w:ascii="Trebuchet MS" w:hAnsi="Trebuchet MS"/>
        <w:b/>
        <w:sz w:val="20"/>
      </w:rPr>
      <w:t xml:space="preserve"> 4.0 International license (CC</w:t>
    </w:r>
    <w:r w:rsidR="00F50682">
      <w:rPr>
        <w:rFonts w:ascii="Trebuchet MS" w:hAnsi="Trebuchet MS"/>
        <w:b/>
        <w:sz w:val="20"/>
      </w:rPr>
      <w:noBreakHyphen/>
    </w:r>
    <w:r w:rsidRPr="006B3B87">
      <w:rPr>
        <w:rFonts w:ascii="Trebuchet MS" w:hAnsi="Trebuchet MS"/>
        <w:b/>
        <w:sz w:val="20"/>
      </w:rPr>
      <w:t>BY</w:t>
    </w:r>
    <w:r w:rsidR="00F50682">
      <w:rPr>
        <w:rFonts w:ascii="Trebuchet MS" w:hAnsi="Trebuchet MS"/>
        <w:b/>
        <w:sz w:val="20"/>
      </w:rPr>
      <w:noBreakHyphen/>
    </w:r>
    <w:r w:rsidRPr="006B3B87">
      <w:rPr>
        <w:rFonts w:ascii="Trebuchet MS" w:hAnsi="Trebuchet MS"/>
        <w:b/>
        <w:sz w:val="20"/>
      </w:rPr>
      <w:t>SA</w:t>
    </w:r>
    <w:r w:rsidR="00F50682">
      <w:rPr>
        <w:rFonts w:ascii="Trebuchet MS" w:hAnsi="Trebuchet MS"/>
        <w:b/>
        <w:sz w:val="20"/>
      </w:rPr>
      <w:t> </w:t>
    </w:r>
    <w:r w:rsidRPr="006B3B87">
      <w:rPr>
        <w:rFonts w:ascii="Trebuchet MS" w:hAnsi="Trebuchet MS"/>
        <w:b/>
        <w:sz w:val="20"/>
      </w:rPr>
      <w:t>4.0)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C6B7" w14:textId="77777777" w:rsidR="00CE46E8" w:rsidRDefault="00CE46E8" w:rsidP="003507AE">
      <w:r>
        <w:separator/>
      </w:r>
    </w:p>
  </w:footnote>
  <w:footnote w:type="continuationSeparator" w:id="0">
    <w:p w14:paraId="76030493" w14:textId="77777777" w:rsidR="00CE46E8" w:rsidRDefault="00CE46E8" w:rsidP="0035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9FC4" w14:textId="5EA0CB35" w:rsidR="001C048F" w:rsidRPr="006B3B87" w:rsidRDefault="003C725E" w:rsidP="006B3B87">
    <w:pPr>
      <w:pStyle w:val="Header"/>
      <w:jc w:val="right"/>
      <w:rPr>
        <w:rFonts w:ascii="Trebuchet MS" w:hAnsi="Trebuchet MS"/>
        <w:b/>
        <w:sz w:val="21"/>
      </w:rPr>
    </w:pPr>
    <w:r>
      <w:rPr>
        <w:rFonts w:ascii="Trebuchet MS" w:hAnsi="Trebuchet MS"/>
        <w:b/>
        <w:sz w:val="21"/>
      </w:rPr>
      <w:t>Trademark</w:t>
    </w:r>
    <w:r w:rsidR="001C048F" w:rsidRPr="006B3B87">
      <w:rPr>
        <w:rFonts w:ascii="Trebuchet MS" w:hAnsi="Trebuchet MS"/>
        <w:b/>
        <w:sz w:val="21"/>
      </w:rPr>
      <w:t xml:space="preserve"> Analysis Synthesis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8E16" w14:textId="44ED7839" w:rsidR="001C048F" w:rsidRPr="00F50682" w:rsidRDefault="001C048F" w:rsidP="005B032A">
    <w:pPr>
      <w:spacing w:before="80" w:after="80"/>
      <w:jc w:val="right"/>
      <w:rPr>
        <w:rFonts w:ascii="Cabin" w:hAnsi="Cabin"/>
        <w:b/>
        <w:bCs/>
        <w:szCs w:val="80"/>
      </w:rPr>
    </w:pPr>
    <w:r w:rsidRPr="00F50682">
      <w:rPr>
        <w:rFonts w:ascii="Cabin" w:hAnsi="Cabin"/>
        <w:b/>
        <w:bCs/>
        <w:szCs w:val="80"/>
      </w:rPr>
      <w:t xml:space="preserve">Dated: </w:t>
    </w:r>
    <w:r w:rsidR="006822FA">
      <w:rPr>
        <w:rFonts w:ascii="Cabin" w:hAnsi="Cabin"/>
        <w:b/>
        <w:bCs/>
        <w:szCs w:val="80"/>
      </w:rPr>
      <w:t xml:space="preserve">April </w:t>
    </w:r>
    <w:r w:rsidR="00CE104C">
      <w:rPr>
        <w:rFonts w:ascii="Cabin" w:hAnsi="Cabin"/>
        <w:b/>
        <w:bCs/>
        <w:szCs w:val="80"/>
      </w:rPr>
      <w:t>23</w:t>
    </w:r>
    <w:r w:rsidRPr="00F50682">
      <w:rPr>
        <w:rFonts w:ascii="Cabin" w:hAnsi="Cabin"/>
        <w:b/>
        <w:bCs/>
        <w:szCs w:val="80"/>
      </w:rPr>
      <w:t xml:space="preserve">, </w:t>
    </w:r>
    <w:r w:rsidR="003C725E">
      <w:rPr>
        <w:rFonts w:ascii="Cabin" w:hAnsi="Cabin"/>
        <w:b/>
        <w:bCs/>
        <w:szCs w:val="80"/>
      </w:rPr>
      <w:t>2024</w:t>
    </w:r>
  </w:p>
  <w:p w14:paraId="3232BA2F" w14:textId="238AF001" w:rsidR="001C048F" w:rsidRPr="00F50682" w:rsidRDefault="003C725E" w:rsidP="005B032A">
    <w:pPr>
      <w:spacing w:before="80" w:after="80"/>
      <w:jc w:val="right"/>
      <w:rPr>
        <w:rFonts w:ascii="Cabin" w:hAnsi="Cabin"/>
        <w:b/>
        <w:bCs/>
        <w:szCs w:val="80"/>
        <w:u w:val="single"/>
      </w:rPr>
    </w:pPr>
    <w:r>
      <w:rPr>
        <w:rFonts w:ascii="Cabin" w:hAnsi="Cabin"/>
        <w:b/>
        <w:bCs/>
        <w:szCs w:val="80"/>
        <w:u w:val="single"/>
      </w:rPr>
      <w:t>Work-in-Progress DRAFT</w:t>
    </w:r>
    <w:r w:rsidR="00E14004">
      <w:rPr>
        <w:rFonts w:ascii="Cabin" w:hAnsi="Cabin"/>
        <w:b/>
        <w:bCs/>
        <w:szCs w:val="80"/>
        <w:u w:val="single"/>
      </w:rPr>
      <w:t xml:space="preserve"> for Spring </w:t>
    </w:r>
    <w:r>
      <w:rPr>
        <w:rFonts w:ascii="Cabin" w:hAnsi="Cabin"/>
        <w:b/>
        <w:bCs/>
        <w:szCs w:val="80"/>
        <w:u w:val="single"/>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78D"/>
    <w:multiLevelType w:val="hybridMultilevel"/>
    <w:tmpl w:val="3FDAE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A7113"/>
    <w:multiLevelType w:val="hybridMultilevel"/>
    <w:tmpl w:val="909C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6654"/>
    <w:multiLevelType w:val="hybridMultilevel"/>
    <w:tmpl w:val="EE98E9CE"/>
    <w:lvl w:ilvl="0" w:tplc="1D767BBA">
      <w:start w:val="1"/>
      <w:numFmt w:val="bullet"/>
      <w:lvlText w:val="•"/>
      <w:lvlJc w:val="left"/>
      <w:pPr>
        <w:tabs>
          <w:tab w:val="num" w:pos="720"/>
        </w:tabs>
        <w:ind w:left="720" w:hanging="360"/>
      </w:pPr>
      <w:rPr>
        <w:rFonts w:ascii="Times New Roman" w:hAnsi="Times New Roman" w:hint="default"/>
      </w:rPr>
    </w:lvl>
    <w:lvl w:ilvl="1" w:tplc="F2A41B52" w:tentative="1">
      <w:start w:val="1"/>
      <w:numFmt w:val="bullet"/>
      <w:lvlText w:val="•"/>
      <w:lvlJc w:val="left"/>
      <w:pPr>
        <w:tabs>
          <w:tab w:val="num" w:pos="1440"/>
        </w:tabs>
        <w:ind w:left="1440" w:hanging="360"/>
      </w:pPr>
      <w:rPr>
        <w:rFonts w:ascii="Times New Roman" w:hAnsi="Times New Roman" w:hint="default"/>
      </w:rPr>
    </w:lvl>
    <w:lvl w:ilvl="2" w:tplc="6D92F2CE" w:tentative="1">
      <w:start w:val="1"/>
      <w:numFmt w:val="bullet"/>
      <w:lvlText w:val="•"/>
      <w:lvlJc w:val="left"/>
      <w:pPr>
        <w:tabs>
          <w:tab w:val="num" w:pos="2160"/>
        </w:tabs>
        <w:ind w:left="2160" w:hanging="360"/>
      </w:pPr>
      <w:rPr>
        <w:rFonts w:ascii="Times New Roman" w:hAnsi="Times New Roman" w:hint="default"/>
      </w:rPr>
    </w:lvl>
    <w:lvl w:ilvl="3" w:tplc="7BF27652" w:tentative="1">
      <w:start w:val="1"/>
      <w:numFmt w:val="bullet"/>
      <w:lvlText w:val="•"/>
      <w:lvlJc w:val="left"/>
      <w:pPr>
        <w:tabs>
          <w:tab w:val="num" w:pos="2880"/>
        </w:tabs>
        <w:ind w:left="2880" w:hanging="360"/>
      </w:pPr>
      <w:rPr>
        <w:rFonts w:ascii="Times New Roman" w:hAnsi="Times New Roman" w:hint="default"/>
      </w:rPr>
    </w:lvl>
    <w:lvl w:ilvl="4" w:tplc="822E93EE" w:tentative="1">
      <w:start w:val="1"/>
      <w:numFmt w:val="bullet"/>
      <w:lvlText w:val="•"/>
      <w:lvlJc w:val="left"/>
      <w:pPr>
        <w:tabs>
          <w:tab w:val="num" w:pos="3600"/>
        </w:tabs>
        <w:ind w:left="3600" w:hanging="360"/>
      </w:pPr>
      <w:rPr>
        <w:rFonts w:ascii="Times New Roman" w:hAnsi="Times New Roman" w:hint="default"/>
      </w:rPr>
    </w:lvl>
    <w:lvl w:ilvl="5" w:tplc="ACCCB8C2" w:tentative="1">
      <w:start w:val="1"/>
      <w:numFmt w:val="bullet"/>
      <w:lvlText w:val="•"/>
      <w:lvlJc w:val="left"/>
      <w:pPr>
        <w:tabs>
          <w:tab w:val="num" w:pos="4320"/>
        </w:tabs>
        <w:ind w:left="4320" w:hanging="360"/>
      </w:pPr>
      <w:rPr>
        <w:rFonts w:ascii="Times New Roman" w:hAnsi="Times New Roman" w:hint="default"/>
      </w:rPr>
    </w:lvl>
    <w:lvl w:ilvl="6" w:tplc="A0964A32" w:tentative="1">
      <w:start w:val="1"/>
      <w:numFmt w:val="bullet"/>
      <w:lvlText w:val="•"/>
      <w:lvlJc w:val="left"/>
      <w:pPr>
        <w:tabs>
          <w:tab w:val="num" w:pos="5040"/>
        </w:tabs>
        <w:ind w:left="5040" w:hanging="360"/>
      </w:pPr>
      <w:rPr>
        <w:rFonts w:ascii="Times New Roman" w:hAnsi="Times New Roman" w:hint="default"/>
      </w:rPr>
    </w:lvl>
    <w:lvl w:ilvl="7" w:tplc="AEBE2DA0" w:tentative="1">
      <w:start w:val="1"/>
      <w:numFmt w:val="bullet"/>
      <w:lvlText w:val="•"/>
      <w:lvlJc w:val="left"/>
      <w:pPr>
        <w:tabs>
          <w:tab w:val="num" w:pos="5760"/>
        </w:tabs>
        <w:ind w:left="5760" w:hanging="360"/>
      </w:pPr>
      <w:rPr>
        <w:rFonts w:ascii="Times New Roman" w:hAnsi="Times New Roman" w:hint="default"/>
      </w:rPr>
    </w:lvl>
    <w:lvl w:ilvl="8" w:tplc="DAD0F6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5D04E0"/>
    <w:multiLevelType w:val="hybridMultilevel"/>
    <w:tmpl w:val="4734EDD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2E57509"/>
    <w:multiLevelType w:val="hybridMultilevel"/>
    <w:tmpl w:val="5DA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1627D"/>
    <w:multiLevelType w:val="hybridMultilevel"/>
    <w:tmpl w:val="2026B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1A0D9A"/>
    <w:multiLevelType w:val="hybridMultilevel"/>
    <w:tmpl w:val="F446D4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55B57A4"/>
    <w:multiLevelType w:val="hybridMultilevel"/>
    <w:tmpl w:val="0E8E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E7D82"/>
    <w:multiLevelType w:val="hybridMultilevel"/>
    <w:tmpl w:val="8A88EEE2"/>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9" w15:restartNumberingAfterBreak="0">
    <w:nsid w:val="2CC00710"/>
    <w:multiLevelType w:val="hybridMultilevel"/>
    <w:tmpl w:val="53DA2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3A1DB1"/>
    <w:multiLevelType w:val="hybridMultilevel"/>
    <w:tmpl w:val="8578F45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44DB4021"/>
    <w:multiLevelType w:val="hybridMultilevel"/>
    <w:tmpl w:val="01907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6E469D7"/>
    <w:multiLevelType w:val="hybridMultilevel"/>
    <w:tmpl w:val="677A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D6455"/>
    <w:multiLevelType w:val="hybridMultilevel"/>
    <w:tmpl w:val="D6E8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9737BB"/>
    <w:multiLevelType w:val="hybridMultilevel"/>
    <w:tmpl w:val="80523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E84D7C"/>
    <w:multiLevelType w:val="hybridMultilevel"/>
    <w:tmpl w:val="84BEF0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B744104"/>
    <w:multiLevelType w:val="hybridMultilevel"/>
    <w:tmpl w:val="DF4632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0671B48"/>
    <w:multiLevelType w:val="hybridMultilevel"/>
    <w:tmpl w:val="9196A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BF1"/>
    <w:multiLevelType w:val="hybridMultilevel"/>
    <w:tmpl w:val="26201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0854EF"/>
    <w:multiLevelType w:val="hybridMultilevel"/>
    <w:tmpl w:val="5D0E6D7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46774CD"/>
    <w:multiLevelType w:val="hybridMultilevel"/>
    <w:tmpl w:val="BD4C82C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75505889"/>
    <w:multiLevelType w:val="hybridMultilevel"/>
    <w:tmpl w:val="9B8824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269339">
    <w:abstractNumId w:val="15"/>
  </w:num>
  <w:num w:numId="2" w16cid:durableId="1350641823">
    <w:abstractNumId w:val="3"/>
  </w:num>
  <w:num w:numId="3" w16cid:durableId="288513187">
    <w:abstractNumId w:val="19"/>
  </w:num>
  <w:num w:numId="4" w16cid:durableId="1029254691">
    <w:abstractNumId w:val="0"/>
  </w:num>
  <w:num w:numId="5" w16cid:durableId="1429813012">
    <w:abstractNumId w:val="13"/>
  </w:num>
  <w:num w:numId="6" w16cid:durableId="135222602">
    <w:abstractNumId w:val="5"/>
  </w:num>
  <w:num w:numId="7" w16cid:durableId="489098733">
    <w:abstractNumId w:val="2"/>
  </w:num>
  <w:num w:numId="8" w16cid:durableId="1761633513">
    <w:abstractNumId w:val="6"/>
  </w:num>
  <w:num w:numId="9" w16cid:durableId="1441484494">
    <w:abstractNumId w:val="12"/>
  </w:num>
  <w:num w:numId="10" w16cid:durableId="279261080">
    <w:abstractNumId w:val="10"/>
  </w:num>
  <w:num w:numId="11" w16cid:durableId="275214291">
    <w:abstractNumId w:val="20"/>
  </w:num>
  <w:num w:numId="12" w16cid:durableId="476150400">
    <w:abstractNumId w:val="17"/>
  </w:num>
  <w:num w:numId="13" w16cid:durableId="1185052862">
    <w:abstractNumId w:val="18"/>
  </w:num>
  <w:num w:numId="14" w16cid:durableId="1564676652">
    <w:abstractNumId w:val="16"/>
  </w:num>
  <w:num w:numId="15" w16cid:durableId="1346135017">
    <w:abstractNumId w:val="4"/>
  </w:num>
  <w:num w:numId="16" w16cid:durableId="1519537800">
    <w:abstractNumId w:val="21"/>
  </w:num>
  <w:num w:numId="17" w16cid:durableId="508329155">
    <w:abstractNumId w:val="8"/>
  </w:num>
  <w:num w:numId="18" w16cid:durableId="1236550497">
    <w:abstractNumId w:val="9"/>
  </w:num>
  <w:num w:numId="19" w16cid:durableId="1176454813">
    <w:abstractNumId w:val="11"/>
  </w:num>
  <w:num w:numId="20" w16cid:durableId="1197817489">
    <w:abstractNumId w:val="1"/>
  </w:num>
  <w:num w:numId="21" w16cid:durableId="1688484676">
    <w:abstractNumId w:val="14"/>
  </w:num>
  <w:num w:numId="22" w16cid:durableId="1377504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7B"/>
    <w:rsid w:val="00003A48"/>
    <w:rsid w:val="000064F8"/>
    <w:rsid w:val="00006C14"/>
    <w:rsid w:val="00006EDB"/>
    <w:rsid w:val="0001553E"/>
    <w:rsid w:val="0001680B"/>
    <w:rsid w:val="00031EA7"/>
    <w:rsid w:val="000348B3"/>
    <w:rsid w:val="00034B21"/>
    <w:rsid w:val="00052F2A"/>
    <w:rsid w:val="00056B7C"/>
    <w:rsid w:val="0005755C"/>
    <w:rsid w:val="00066473"/>
    <w:rsid w:val="0007295C"/>
    <w:rsid w:val="000758C7"/>
    <w:rsid w:val="00076D1E"/>
    <w:rsid w:val="00077CD3"/>
    <w:rsid w:val="00095623"/>
    <w:rsid w:val="000A2F05"/>
    <w:rsid w:val="000A6871"/>
    <w:rsid w:val="000A73E2"/>
    <w:rsid w:val="000B33D4"/>
    <w:rsid w:val="000B6E3A"/>
    <w:rsid w:val="000B79A5"/>
    <w:rsid w:val="000B79DD"/>
    <w:rsid w:val="000B7DF9"/>
    <w:rsid w:val="000C1941"/>
    <w:rsid w:val="000C2BB3"/>
    <w:rsid w:val="000C7380"/>
    <w:rsid w:val="000D002D"/>
    <w:rsid w:val="000D33A0"/>
    <w:rsid w:val="000D530B"/>
    <w:rsid w:val="000E37F8"/>
    <w:rsid w:val="000E79F4"/>
    <w:rsid w:val="000F05F4"/>
    <w:rsid w:val="000F322A"/>
    <w:rsid w:val="000F47D3"/>
    <w:rsid w:val="000F7693"/>
    <w:rsid w:val="0010451C"/>
    <w:rsid w:val="00120C57"/>
    <w:rsid w:val="00120FB0"/>
    <w:rsid w:val="0012319C"/>
    <w:rsid w:val="00123311"/>
    <w:rsid w:val="001254EC"/>
    <w:rsid w:val="001351AF"/>
    <w:rsid w:val="00135C38"/>
    <w:rsid w:val="00136812"/>
    <w:rsid w:val="001405E5"/>
    <w:rsid w:val="00146EE5"/>
    <w:rsid w:val="00155F88"/>
    <w:rsid w:val="00161110"/>
    <w:rsid w:val="00163692"/>
    <w:rsid w:val="0017324E"/>
    <w:rsid w:val="001757D4"/>
    <w:rsid w:val="001764D4"/>
    <w:rsid w:val="001835CC"/>
    <w:rsid w:val="001879B5"/>
    <w:rsid w:val="00187D7E"/>
    <w:rsid w:val="00192E19"/>
    <w:rsid w:val="00195786"/>
    <w:rsid w:val="00197189"/>
    <w:rsid w:val="001A0073"/>
    <w:rsid w:val="001A0DD0"/>
    <w:rsid w:val="001A20AD"/>
    <w:rsid w:val="001A5A7E"/>
    <w:rsid w:val="001A6012"/>
    <w:rsid w:val="001A7B13"/>
    <w:rsid w:val="001B169A"/>
    <w:rsid w:val="001B49EE"/>
    <w:rsid w:val="001B6DD3"/>
    <w:rsid w:val="001B791F"/>
    <w:rsid w:val="001B7FB8"/>
    <w:rsid w:val="001C048F"/>
    <w:rsid w:val="001C73B3"/>
    <w:rsid w:val="001D054C"/>
    <w:rsid w:val="001D5554"/>
    <w:rsid w:val="001E0376"/>
    <w:rsid w:val="001E0A4C"/>
    <w:rsid w:val="001E13CD"/>
    <w:rsid w:val="001E6015"/>
    <w:rsid w:val="001F5983"/>
    <w:rsid w:val="001F5A01"/>
    <w:rsid w:val="002002B1"/>
    <w:rsid w:val="0020114B"/>
    <w:rsid w:val="00202FDB"/>
    <w:rsid w:val="00210B4F"/>
    <w:rsid w:val="002127A4"/>
    <w:rsid w:val="002161F1"/>
    <w:rsid w:val="00220349"/>
    <w:rsid w:val="00232E24"/>
    <w:rsid w:val="00237634"/>
    <w:rsid w:val="002419FB"/>
    <w:rsid w:val="00245A59"/>
    <w:rsid w:val="00251334"/>
    <w:rsid w:val="00264999"/>
    <w:rsid w:val="00264AAA"/>
    <w:rsid w:val="002713CC"/>
    <w:rsid w:val="00271B17"/>
    <w:rsid w:val="00273269"/>
    <w:rsid w:val="00275891"/>
    <w:rsid w:val="00275DE9"/>
    <w:rsid w:val="002760F4"/>
    <w:rsid w:val="002810F5"/>
    <w:rsid w:val="002836CC"/>
    <w:rsid w:val="0028497A"/>
    <w:rsid w:val="002922BC"/>
    <w:rsid w:val="002A13A1"/>
    <w:rsid w:val="002A24E6"/>
    <w:rsid w:val="002A51EC"/>
    <w:rsid w:val="002A71CB"/>
    <w:rsid w:val="002A73B8"/>
    <w:rsid w:val="002B382D"/>
    <w:rsid w:val="002B7BBD"/>
    <w:rsid w:val="002C0E97"/>
    <w:rsid w:val="002C4C6B"/>
    <w:rsid w:val="002C5C0D"/>
    <w:rsid w:val="002D443E"/>
    <w:rsid w:val="002D47A2"/>
    <w:rsid w:val="002E4A2B"/>
    <w:rsid w:val="002E4DAB"/>
    <w:rsid w:val="002E5099"/>
    <w:rsid w:val="002E599A"/>
    <w:rsid w:val="002F119A"/>
    <w:rsid w:val="002F1777"/>
    <w:rsid w:val="002F5F92"/>
    <w:rsid w:val="002F68B5"/>
    <w:rsid w:val="00302880"/>
    <w:rsid w:val="0030337B"/>
    <w:rsid w:val="00305611"/>
    <w:rsid w:val="00313048"/>
    <w:rsid w:val="0031410A"/>
    <w:rsid w:val="00314817"/>
    <w:rsid w:val="00315558"/>
    <w:rsid w:val="00317A22"/>
    <w:rsid w:val="00320EC3"/>
    <w:rsid w:val="00320EF5"/>
    <w:rsid w:val="00321788"/>
    <w:rsid w:val="003234B3"/>
    <w:rsid w:val="003327AF"/>
    <w:rsid w:val="00340E34"/>
    <w:rsid w:val="003507AE"/>
    <w:rsid w:val="00351E7B"/>
    <w:rsid w:val="003525D2"/>
    <w:rsid w:val="00356B82"/>
    <w:rsid w:val="00356F4C"/>
    <w:rsid w:val="00360635"/>
    <w:rsid w:val="00362C7F"/>
    <w:rsid w:val="00364A3D"/>
    <w:rsid w:val="003840A0"/>
    <w:rsid w:val="00391A7D"/>
    <w:rsid w:val="003B183E"/>
    <w:rsid w:val="003B6530"/>
    <w:rsid w:val="003C2689"/>
    <w:rsid w:val="003C31CD"/>
    <w:rsid w:val="003C6A81"/>
    <w:rsid w:val="003C725E"/>
    <w:rsid w:val="003D16DC"/>
    <w:rsid w:val="003D1A97"/>
    <w:rsid w:val="003D2F13"/>
    <w:rsid w:val="003D7C2F"/>
    <w:rsid w:val="003D7D95"/>
    <w:rsid w:val="003D7D9B"/>
    <w:rsid w:val="003E0623"/>
    <w:rsid w:val="003E40A1"/>
    <w:rsid w:val="003F0F0F"/>
    <w:rsid w:val="003F1AFF"/>
    <w:rsid w:val="003F2724"/>
    <w:rsid w:val="003F5B3A"/>
    <w:rsid w:val="003F5F8D"/>
    <w:rsid w:val="00400CDE"/>
    <w:rsid w:val="0040270D"/>
    <w:rsid w:val="00407F0C"/>
    <w:rsid w:val="004140F7"/>
    <w:rsid w:val="00416100"/>
    <w:rsid w:val="0041665E"/>
    <w:rsid w:val="00417E17"/>
    <w:rsid w:val="004222C0"/>
    <w:rsid w:val="00424231"/>
    <w:rsid w:val="0043094A"/>
    <w:rsid w:val="00431717"/>
    <w:rsid w:val="00440792"/>
    <w:rsid w:val="00440E75"/>
    <w:rsid w:val="00443D1C"/>
    <w:rsid w:val="004452CB"/>
    <w:rsid w:val="00451975"/>
    <w:rsid w:val="00453AE2"/>
    <w:rsid w:val="00456CA8"/>
    <w:rsid w:val="00462164"/>
    <w:rsid w:val="00464A3A"/>
    <w:rsid w:val="0046736F"/>
    <w:rsid w:val="00470455"/>
    <w:rsid w:val="00471896"/>
    <w:rsid w:val="00483ABA"/>
    <w:rsid w:val="00485DBF"/>
    <w:rsid w:val="00486A7B"/>
    <w:rsid w:val="00486F8A"/>
    <w:rsid w:val="00494403"/>
    <w:rsid w:val="00497685"/>
    <w:rsid w:val="004A444B"/>
    <w:rsid w:val="004B33F6"/>
    <w:rsid w:val="004B5E37"/>
    <w:rsid w:val="004B64B6"/>
    <w:rsid w:val="004B7E65"/>
    <w:rsid w:val="004C1870"/>
    <w:rsid w:val="004C35CA"/>
    <w:rsid w:val="004C7EC0"/>
    <w:rsid w:val="004D43E2"/>
    <w:rsid w:val="004E2878"/>
    <w:rsid w:val="004E6703"/>
    <w:rsid w:val="004E67F1"/>
    <w:rsid w:val="004E736A"/>
    <w:rsid w:val="004F1D45"/>
    <w:rsid w:val="004F5428"/>
    <w:rsid w:val="004F679D"/>
    <w:rsid w:val="004F6AE8"/>
    <w:rsid w:val="004F774A"/>
    <w:rsid w:val="005174F2"/>
    <w:rsid w:val="0052017C"/>
    <w:rsid w:val="00520B09"/>
    <w:rsid w:val="00520BEC"/>
    <w:rsid w:val="005253D0"/>
    <w:rsid w:val="00527A10"/>
    <w:rsid w:val="00531731"/>
    <w:rsid w:val="00531CF1"/>
    <w:rsid w:val="00532EB9"/>
    <w:rsid w:val="00537A12"/>
    <w:rsid w:val="00541B46"/>
    <w:rsid w:val="0054201D"/>
    <w:rsid w:val="0054478A"/>
    <w:rsid w:val="005521C7"/>
    <w:rsid w:val="00554B92"/>
    <w:rsid w:val="0056429E"/>
    <w:rsid w:val="00571155"/>
    <w:rsid w:val="00571F56"/>
    <w:rsid w:val="0057681E"/>
    <w:rsid w:val="005835DB"/>
    <w:rsid w:val="00586C89"/>
    <w:rsid w:val="00591944"/>
    <w:rsid w:val="005B032A"/>
    <w:rsid w:val="005B5B26"/>
    <w:rsid w:val="005B5DBA"/>
    <w:rsid w:val="005C0E7A"/>
    <w:rsid w:val="005C1F7E"/>
    <w:rsid w:val="005C2B48"/>
    <w:rsid w:val="005C7318"/>
    <w:rsid w:val="005D0637"/>
    <w:rsid w:val="005D3D7B"/>
    <w:rsid w:val="005D3DE2"/>
    <w:rsid w:val="005D4F5B"/>
    <w:rsid w:val="005D5FF5"/>
    <w:rsid w:val="005E39F2"/>
    <w:rsid w:val="005F3492"/>
    <w:rsid w:val="005F3ED3"/>
    <w:rsid w:val="0060220C"/>
    <w:rsid w:val="0061069C"/>
    <w:rsid w:val="006371C1"/>
    <w:rsid w:val="00643250"/>
    <w:rsid w:val="00647225"/>
    <w:rsid w:val="006524F9"/>
    <w:rsid w:val="006531E4"/>
    <w:rsid w:val="00654FA2"/>
    <w:rsid w:val="0065601E"/>
    <w:rsid w:val="006616C3"/>
    <w:rsid w:val="0066210F"/>
    <w:rsid w:val="00664B3F"/>
    <w:rsid w:val="00672A52"/>
    <w:rsid w:val="006822FA"/>
    <w:rsid w:val="00693D0B"/>
    <w:rsid w:val="006A2A37"/>
    <w:rsid w:val="006A54EA"/>
    <w:rsid w:val="006B2A0C"/>
    <w:rsid w:val="006B31C2"/>
    <w:rsid w:val="006B3B87"/>
    <w:rsid w:val="006B46E6"/>
    <w:rsid w:val="006B6B1E"/>
    <w:rsid w:val="006C17BE"/>
    <w:rsid w:val="006C213E"/>
    <w:rsid w:val="006C27A8"/>
    <w:rsid w:val="006C6F1C"/>
    <w:rsid w:val="006C726C"/>
    <w:rsid w:val="006C77AB"/>
    <w:rsid w:val="006D0C03"/>
    <w:rsid w:val="006D132F"/>
    <w:rsid w:val="006D524C"/>
    <w:rsid w:val="006F0120"/>
    <w:rsid w:val="006F35C0"/>
    <w:rsid w:val="006F3654"/>
    <w:rsid w:val="00701BB4"/>
    <w:rsid w:val="00704CCA"/>
    <w:rsid w:val="00704FBB"/>
    <w:rsid w:val="00707C2C"/>
    <w:rsid w:val="007119B1"/>
    <w:rsid w:val="007217EF"/>
    <w:rsid w:val="00731CDC"/>
    <w:rsid w:val="007321F5"/>
    <w:rsid w:val="00741932"/>
    <w:rsid w:val="00741BCC"/>
    <w:rsid w:val="00741BF6"/>
    <w:rsid w:val="00747A90"/>
    <w:rsid w:val="007510E4"/>
    <w:rsid w:val="00754F7A"/>
    <w:rsid w:val="00755F4A"/>
    <w:rsid w:val="007643C8"/>
    <w:rsid w:val="00766237"/>
    <w:rsid w:val="007673BE"/>
    <w:rsid w:val="0077578E"/>
    <w:rsid w:val="00783441"/>
    <w:rsid w:val="0078379A"/>
    <w:rsid w:val="0079178B"/>
    <w:rsid w:val="00792B79"/>
    <w:rsid w:val="00793D5A"/>
    <w:rsid w:val="00796D0B"/>
    <w:rsid w:val="007A3537"/>
    <w:rsid w:val="007A355E"/>
    <w:rsid w:val="007A6856"/>
    <w:rsid w:val="007B0CA3"/>
    <w:rsid w:val="007B2FB5"/>
    <w:rsid w:val="007C6626"/>
    <w:rsid w:val="007D0044"/>
    <w:rsid w:val="007D1004"/>
    <w:rsid w:val="007D59FE"/>
    <w:rsid w:val="007E7E0A"/>
    <w:rsid w:val="007F4B3E"/>
    <w:rsid w:val="007F65CF"/>
    <w:rsid w:val="007F75A4"/>
    <w:rsid w:val="008012E0"/>
    <w:rsid w:val="00802244"/>
    <w:rsid w:val="00804849"/>
    <w:rsid w:val="00804CB9"/>
    <w:rsid w:val="00810B08"/>
    <w:rsid w:val="00813323"/>
    <w:rsid w:val="0082299A"/>
    <w:rsid w:val="008309DA"/>
    <w:rsid w:val="0083623B"/>
    <w:rsid w:val="00836E80"/>
    <w:rsid w:val="008415C7"/>
    <w:rsid w:val="00845D25"/>
    <w:rsid w:val="00851835"/>
    <w:rsid w:val="00853ECA"/>
    <w:rsid w:val="00854427"/>
    <w:rsid w:val="0085487D"/>
    <w:rsid w:val="008555AC"/>
    <w:rsid w:val="008624A0"/>
    <w:rsid w:val="008713AF"/>
    <w:rsid w:val="008723E0"/>
    <w:rsid w:val="008725EC"/>
    <w:rsid w:val="008727AE"/>
    <w:rsid w:val="00875404"/>
    <w:rsid w:val="0088036D"/>
    <w:rsid w:val="00886E01"/>
    <w:rsid w:val="00894B41"/>
    <w:rsid w:val="0089695C"/>
    <w:rsid w:val="008A0EFD"/>
    <w:rsid w:val="008A3891"/>
    <w:rsid w:val="008A4BA3"/>
    <w:rsid w:val="008A4CAF"/>
    <w:rsid w:val="008A68C3"/>
    <w:rsid w:val="008A78E0"/>
    <w:rsid w:val="008B4756"/>
    <w:rsid w:val="008C2E59"/>
    <w:rsid w:val="008C415F"/>
    <w:rsid w:val="008D1B96"/>
    <w:rsid w:val="008D5119"/>
    <w:rsid w:val="008D79F9"/>
    <w:rsid w:val="008E20D5"/>
    <w:rsid w:val="008E3307"/>
    <w:rsid w:val="008F359B"/>
    <w:rsid w:val="008F3876"/>
    <w:rsid w:val="008F6A57"/>
    <w:rsid w:val="0090191E"/>
    <w:rsid w:val="009027FB"/>
    <w:rsid w:val="0090677A"/>
    <w:rsid w:val="00912FDF"/>
    <w:rsid w:val="00917230"/>
    <w:rsid w:val="00927132"/>
    <w:rsid w:val="00927DF8"/>
    <w:rsid w:val="009338AF"/>
    <w:rsid w:val="0093782B"/>
    <w:rsid w:val="00941559"/>
    <w:rsid w:val="00943335"/>
    <w:rsid w:val="0095482F"/>
    <w:rsid w:val="009561BF"/>
    <w:rsid w:val="00957E04"/>
    <w:rsid w:val="009602BB"/>
    <w:rsid w:val="00963153"/>
    <w:rsid w:val="00966A26"/>
    <w:rsid w:val="00967530"/>
    <w:rsid w:val="0097080E"/>
    <w:rsid w:val="00971592"/>
    <w:rsid w:val="009725E9"/>
    <w:rsid w:val="00975361"/>
    <w:rsid w:val="00975CEE"/>
    <w:rsid w:val="009821A5"/>
    <w:rsid w:val="00983F07"/>
    <w:rsid w:val="00991886"/>
    <w:rsid w:val="00994736"/>
    <w:rsid w:val="00996B5D"/>
    <w:rsid w:val="009A07B0"/>
    <w:rsid w:val="009A32EA"/>
    <w:rsid w:val="009A5319"/>
    <w:rsid w:val="009B22E0"/>
    <w:rsid w:val="009B35AA"/>
    <w:rsid w:val="009C44EC"/>
    <w:rsid w:val="009C4657"/>
    <w:rsid w:val="009C5553"/>
    <w:rsid w:val="009D4D57"/>
    <w:rsid w:val="009D6965"/>
    <w:rsid w:val="009E2762"/>
    <w:rsid w:val="009E72A4"/>
    <w:rsid w:val="00A01D3B"/>
    <w:rsid w:val="00A05320"/>
    <w:rsid w:val="00A06E0A"/>
    <w:rsid w:val="00A07BBE"/>
    <w:rsid w:val="00A25079"/>
    <w:rsid w:val="00A34B62"/>
    <w:rsid w:val="00A37387"/>
    <w:rsid w:val="00A557B0"/>
    <w:rsid w:val="00A5635B"/>
    <w:rsid w:val="00A565F7"/>
    <w:rsid w:val="00A64D73"/>
    <w:rsid w:val="00A651C8"/>
    <w:rsid w:val="00A67858"/>
    <w:rsid w:val="00A76D34"/>
    <w:rsid w:val="00A8611D"/>
    <w:rsid w:val="00A871C2"/>
    <w:rsid w:val="00A91553"/>
    <w:rsid w:val="00A92099"/>
    <w:rsid w:val="00A95F9C"/>
    <w:rsid w:val="00A9652A"/>
    <w:rsid w:val="00AB4ED9"/>
    <w:rsid w:val="00AB680F"/>
    <w:rsid w:val="00AC4A27"/>
    <w:rsid w:val="00AC7041"/>
    <w:rsid w:val="00AC7A98"/>
    <w:rsid w:val="00AD5F17"/>
    <w:rsid w:val="00AD6CE0"/>
    <w:rsid w:val="00AF1A75"/>
    <w:rsid w:val="00AF504F"/>
    <w:rsid w:val="00AF7ECC"/>
    <w:rsid w:val="00B0026B"/>
    <w:rsid w:val="00B10862"/>
    <w:rsid w:val="00B11826"/>
    <w:rsid w:val="00B13615"/>
    <w:rsid w:val="00B21DD0"/>
    <w:rsid w:val="00B223AB"/>
    <w:rsid w:val="00B307DB"/>
    <w:rsid w:val="00B3336C"/>
    <w:rsid w:val="00B33CAB"/>
    <w:rsid w:val="00B4653C"/>
    <w:rsid w:val="00B46BC7"/>
    <w:rsid w:val="00B51CF0"/>
    <w:rsid w:val="00B56F39"/>
    <w:rsid w:val="00B62DFD"/>
    <w:rsid w:val="00B6482A"/>
    <w:rsid w:val="00B81676"/>
    <w:rsid w:val="00B82981"/>
    <w:rsid w:val="00B925C3"/>
    <w:rsid w:val="00B95898"/>
    <w:rsid w:val="00BA0B7D"/>
    <w:rsid w:val="00BA3DEE"/>
    <w:rsid w:val="00BA5819"/>
    <w:rsid w:val="00BB01EB"/>
    <w:rsid w:val="00BB6815"/>
    <w:rsid w:val="00BC777B"/>
    <w:rsid w:val="00BD3569"/>
    <w:rsid w:val="00BD5186"/>
    <w:rsid w:val="00BE32F3"/>
    <w:rsid w:val="00BE7CE6"/>
    <w:rsid w:val="00BF0BB4"/>
    <w:rsid w:val="00BF53DA"/>
    <w:rsid w:val="00BF78AB"/>
    <w:rsid w:val="00BF7FD7"/>
    <w:rsid w:val="00C00DD8"/>
    <w:rsid w:val="00C12456"/>
    <w:rsid w:val="00C1356B"/>
    <w:rsid w:val="00C174CF"/>
    <w:rsid w:val="00C20602"/>
    <w:rsid w:val="00C2301B"/>
    <w:rsid w:val="00C2611C"/>
    <w:rsid w:val="00C30FD9"/>
    <w:rsid w:val="00C32712"/>
    <w:rsid w:val="00C3315A"/>
    <w:rsid w:val="00C34173"/>
    <w:rsid w:val="00C34A23"/>
    <w:rsid w:val="00C40C52"/>
    <w:rsid w:val="00C438DB"/>
    <w:rsid w:val="00C569B4"/>
    <w:rsid w:val="00C628ED"/>
    <w:rsid w:val="00C70115"/>
    <w:rsid w:val="00C751BB"/>
    <w:rsid w:val="00C75BCF"/>
    <w:rsid w:val="00C80E4A"/>
    <w:rsid w:val="00C836F6"/>
    <w:rsid w:val="00C84EC7"/>
    <w:rsid w:val="00C90CA5"/>
    <w:rsid w:val="00C92E7B"/>
    <w:rsid w:val="00C938DB"/>
    <w:rsid w:val="00CA063E"/>
    <w:rsid w:val="00CA0DB4"/>
    <w:rsid w:val="00CA16F7"/>
    <w:rsid w:val="00CA60D2"/>
    <w:rsid w:val="00CA774A"/>
    <w:rsid w:val="00CB775E"/>
    <w:rsid w:val="00CC2203"/>
    <w:rsid w:val="00CC5329"/>
    <w:rsid w:val="00CD043D"/>
    <w:rsid w:val="00CD7758"/>
    <w:rsid w:val="00CD77E8"/>
    <w:rsid w:val="00CE104C"/>
    <w:rsid w:val="00CE46E8"/>
    <w:rsid w:val="00CF4F0C"/>
    <w:rsid w:val="00D00A32"/>
    <w:rsid w:val="00D00DA3"/>
    <w:rsid w:val="00D0191F"/>
    <w:rsid w:val="00D032B5"/>
    <w:rsid w:val="00D043AC"/>
    <w:rsid w:val="00D054EA"/>
    <w:rsid w:val="00D12D31"/>
    <w:rsid w:val="00D2258D"/>
    <w:rsid w:val="00D23A40"/>
    <w:rsid w:val="00D34D57"/>
    <w:rsid w:val="00D34E66"/>
    <w:rsid w:val="00D3653F"/>
    <w:rsid w:val="00D368F7"/>
    <w:rsid w:val="00D42020"/>
    <w:rsid w:val="00D439A8"/>
    <w:rsid w:val="00D44428"/>
    <w:rsid w:val="00D46678"/>
    <w:rsid w:val="00D466D3"/>
    <w:rsid w:val="00D46B62"/>
    <w:rsid w:val="00D5140A"/>
    <w:rsid w:val="00D635A0"/>
    <w:rsid w:val="00D64970"/>
    <w:rsid w:val="00D6670A"/>
    <w:rsid w:val="00D66B0A"/>
    <w:rsid w:val="00D66C3B"/>
    <w:rsid w:val="00D70575"/>
    <w:rsid w:val="00D735B6"/>
    <w:rsid w:val="00D817F1"/>
    <w:rsid w:val="00D82D08"/>
    <w:rsid w:val="00DA030E"/>
    <w:rsid w:val="00DA0404"/>
    <w:rsid w:val="00DA5340"/>
    <w:rsid w:val="00DB2736"/>
    <w:rsid w:val="00DB418D"/>
    <w:rsid w:val="00DB555B"/>
    <w:rsid w:val="00DC25A6"/>
    <w:rsid w:val="00DE32C2"/>
    <w:rsid w:val="00DE53A1"/>
    <w:rsid w:val="00DE7608"/>
    <w:rsid w:val="00E00CB6"/>
    <w:rsid w:val="00E01AC6"/>
    <w:rsid w:val="00E06C8D"/>
    <w:rsid w:val="00E127EF"/>
    <w:rsid w:val="00E14004"/>
    <w:rsid w:val="00E141E4"/>
    <w:rsid w:val="00E16382"/>
    <w:rsid w:val="00E34828"/>
    <w:rsid w:val="00E36B2E"/>
    <w:rsid w:val="00E40CCA"/>
    <w:rsid w:val="00E44D18"/>
    <w:rsid w:val="00E50BAB"/>
    <w:rsid w:val="00E52137"/>
    <w:rsid w:val="00E52FF7"/>
    <w:rsid w:val="00E54DF7"/>
    <w:rsid w:val="00E55E1D"/>
    <w:rsid w:val="00E55FAD"/>
    <w:rsid w:val="00E605F6"/>
    <w:rsid w:val="00E651B1"/>
    <w:rsid w:val="00E73AA4"/>
    <w:rsid w:val="00E81EE7"/>
    <w:rsid w:val="00E87495"/>
    <w:rsid w:val="00E90663"/>
    <w:rsid w:val="00EA0BDD"/>
    <w:rsid w:val="00EB5AA4"/>
    <w:rsid w:val="00EB6758"/>
    <w:rsid w:val="00EB7A8D"/>
    <w:rsid w:val="00EC0F99"/>
    <w:rsid w:val="00EC2EC6"/>
    <w:rsid w:val="00EE11DB"/>
    <w:rsid w:val="00EE5443"/>
    <w:rsid w:val="00EE57CF"/>
    <w:rsid w:val="00EE6640"/>
    <w:rsid w:val="00EE6BA0"/>
    <w:rsid w:val="00EF2CAA"/>
    <w:rsid w:val="00F014C2"/>
    <w:rsid w:val="00F020E5"/>
    <w:rsid w:val="00F02603"/>
    <w:rsid w:val="00F0502A"/>
    <w:rsid w:val="00F05967"/>
    <w:rsid w:val="00F072A2"/>
    <w:rsid w:val="00F14EEA"/>
    <w:rsid w:val="00F1600E"/>
    <w:rsid w:val="00F17A80"/>
    <w:rsid w:val="00F21534"/>
    <w:rsid w:val="00F24F90"/>
    <w:rsid w:val="00F26D80"/>
    <w:rsid w:val="00F4034E"/>
    <w:rsid w:val="00F42480"/>
    <w:rsid w:val="00F45ECA"/>
    <w:rsid w:val="00F4608F"/>
    <w:rsid w:val="00F50682"/>
    <w:rsid w:val="00F5170E"/>
    <w:rsid w:val="00F553D2"/>
    <w:rsid w:val="00F604DA"/>
    <w:rsid w:val="00F658D9"/>
    <w:rsid w:val="00F662DE"/>
    <w:rsid w:val="00F677BF"/>
    <w:rsid w:val="00F75083"/>
    <w:rsid w:val="00F75629"/>
    <w:rsid w:val="00F75D92"/>
    <w:rsid w:val="00F75F6C"/>
    <w:rsid w:val="00F7696D"/>
    <w:rsid w:val="00F85430"/>
    <w:rsid w:val="00F868FD"/>
    <w:rsid w:val="00F927C7"/>
    <w:rsid w:val="00F93BBB"/>
    <w:rsid w:val="00F93EF6"/>
    <w:rsid w:val="00F95207"/>
    <w:rsid w:val="00FA2846"/>
    <w:rsid w:val="00FA3F98"/>
    <w:rsid w:val="00FA5C7F"/>
    <w:rsid w:val="00FA7582"/>
    <w:rsid w:val="00FB1174"/>
    <w:rsid w:val="00FB54E3"/>
    <w:rsid w:val="00FB745E"/>
    <w:rsid w:val="00FC0F23"/>
    <w:rsid w:val="00FD2AEA"/>
    <w:rsid w:val="00FD7158"/>
    <w:rsid w:val="00FD7DB8"/>
    <w:rsid w:val="00FF0469"/>
    <w:rsid w:val="00FF5FF9"/>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576"/>
  <w15:docId w15:val="{976B7570-E2E1-DF44-8775-B40C6065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A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9E"/>
    <w:pPr>
      <w:ind w:left="720"/>
      <w:contextualSpacing/>
    </w:pPr>
  </w:style>
  <w:style w:type="paragraph" w:styleId="FootnoteText">
    <w:name w:val="footnote text"/>
    <w:basedOn w:val="Normal"/>
    <w:link w:val="FootnoteTextChar"/>
    <w:uiPriority w:val="99"/>
    <w:semiHidden/>
    <w:unhideWhenUsed/>
    <w:rsid w:val="003507AE"/>
    <w:rPr>
      <w:sz w:val="20"/>
      <w:szCs w:val="20"/>
    </w:rPr>
  </w:style>
  <w:style w:type="character" w:customStyle="1" w:styleId="FootnoteTextChar">
    <w:name w:val="Footnote Text Char"/>
    <w:basedOn w:val="DefaultParagraphFont"/>
    <w:link w:val="FootnoteText"/>
    <w:uiPriority w:val="99"/>
    <w:semiHidden/>
    <w:rsid w:val="003507AE"/>
    <w:rPr>
      <w:rFonts w:ascii="Times New Roman" w:hAnsi="Times New Roman"/>
      <w:sz w:val="20"/>
      <w:szCs w:val="20"/>
    </w:rPr>
  </w:style>
  <w:style w:type="character" w:styleId="FootnoteReference">
    <w:name w:val="footnote reference"/>
    <w:basedOn w:val="DefaultParagraphFont"/>
    <w:uiPriority w:val="99"/>
    <w:semiHidden/>
    <w:unhideWhenUsed/>
    <w:rsid w:val="003507AE"/>
    <w:rPr>
      <w:vertAlign w:val="superscript"/>
    </w:rPr>
  </w:style>
  <w:style w:type="paragraph" w:styleId="Header">
    <w:name w:val="header"/>
    <w:basedOn w:val="Normal"/>
    <w:link w:val="HeaderChar"/>
    <w:uiPriority w:val="99"/>
    <w:unhideWhenUsed/>
    <w:rsid w:val="006C27A8"/>
    <w:pPr>
      <w:tabs>
        <w:tab w:val="center" w:pos="4680"/>
        <w:tab w:val="right" w:pos="9360"/>
      </w:tabs>
    </w:pPr>
  </w:style>
  <w:style w:type="character" w:customStyle="1" w:styleId="HeaderChar">
    <w:name w:val="Header Char"/>
    <w:basedOn w:val="DefaultParagraphFont"/>
    <w:link w:val="Header"/>
    <w:uiPriority w:val="99"/>
    <w:rsid w:val="006C27A8"/>
    <w:rPr>
      <w:rFonts w:ascii="Times New Roman" w:hAnsi="Times New Roman"/>
    </w:rPr>
  </w:style>
  <w:style w:type="paragraph" w:styleId="Footer">
    <w:name w:val="footer"/>
    <w:basedOn w:val="Normal"/>
    <w:link w:val="FooterChar"/>
    <w:uiPriority w:val="99"/>
    <w:unhideWhenUsed/>
    <w:rsid w:val="006C27A8"/>
    <w:pPr>
      <w:tabs>
        <w:tab w:val="center" w:pos="4680"/>
        <w:tab w:val="right" w:pos="9360"/>
      </w:tabs>
    </w:pPr>
  </w:style>
  <w:style w:type="character" w:customStyle="1" w:styleId="FooterChar">
    <w:name w:val="Footer Char"/>
    <w:basedOn w:val="DefaultParagraphFont"/>
    <w:link w:val="Footer"/>
    <w:uiPriority w:val="99"/>
    <w:rsid w:val="006C27A8"/>
    <w:rPr>
      <w:rFonts w:ascii="Times New Roman" w:hAnsi="Times New Roman"/>
    </w:rPr>
  </w:style>
  <w:style w:type="paragraph" w:styleId="NormalWeb">
    <w:name w:val="Normal (Web)"/>
    <w:basedOn w:val="Normal"/>
    <w:uiPriority w:val="99"/>
    <w:semiHidden/>
    <w:unhideWhenUsed/>
    <w:rsid w:val="002922BC"/>
    <w:rPr>
      <w:rFonts w:cs="Times New Roman"/>
    </w:rPr>
  </w:style>
  <w:style w:type="character" w:styleId="Hyperlink">
    <w:name w:val="Hyperlink"/>
    <w:basedOn w:val="DefaultParagraphFont"/>
    <w:uiPriority w:val="99"/>
    <w:unhideWhenUsed/>
    <w:rsid w:val="00340E34"/>
    <w:rPr>
      <w:color w:val="0563C1" w:themeColor="hyperlink"/>
      <w:u w:val="single"/>
    </w:rPr>
  </w:style>
  <w:style w:type="character" w:styleId="UnresolvedMention">
    <w:name w:val="Unresolved Mention"/>
    <w:basedOn w:val="DefaultParagraphFont"/>
    <w:uiPriority w:val="99"/>
    <w:semiHidden/>
    <w:unhideWhenUsed/>
    <w:rsid w:val="00340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9439">
      <w:bodyDiv w:val="1"/>
      <w:marLeft w:val="0"/>
      <w:marRight w:val="0"/>
      <w:marTop w:val="0"/>
      <w:marBottom w:val="0"/>
      <w:divBdr>
        <w:top w:val="none" w:sz="0" w:space="0" w:color="auto"/>
        <w:left w:val="none" w:sz="0" w:space="0" w:color="auto"/>
        <w:bottom w:val="none" w:sz="0" w:space="0" w:color="auto"/>
        <w:right w:val="none" w:sz="0" w:space="0" w:color="auto"/>
      </w:divBdr>
      <w:divsChild>
        <w:div w:id="280503899">
          <w:marLeft w:val="0"/>
          <w:marRight w:val="0"/>
          <w:marTop w:val="0"/>
          <w:marBottom w:val="0"/>
          <w:divBdr>
            <w:top w:val="none" w:sz="0" w:space="0" w:color="auto"/>
            <w:left w:val="none" w:sz="0" w:space="0" w:color="auto"/>
            <w:bottom w:val="none" w:sz="0" w:space="0" w:color="auto"/>
            <w:right w:val="none" w:sz="0" w:space="0" w:color="auto"/>
          </w:divBdr>
          <w:divsChild>
            <w:div w:id="939682617">
              <w:marLeft w:val="0"/>
              <w:marRight w:val="0"/>
              <w:marTop w:val="0"/>
              <w:marBottom w:val="0"/>
              <w:divBdr>
                <w:top w:val="none" w:sz="0" w:space="0" w:color="auto"/>
                <w:left w:val="none" w:sz="0" w:space="0" w:color="auto"/>
                <w:bottom w:val="none" w:sz="0" w:space="0" w:color="auto"/>
                <w:right w:val="none" w:sz="0" w:space="0" w:color="auto"/>
              </w:divBdr>
              <w:divsChild>
                <w:div w:id="51661460">
                  <w:marLeft w:val="0"/>
                  <w:marRight w:val="0"/>
                  <w:marTop w:val="0"/>
                  <w:marBottom w:val="0"/>
                  <w:divBdr>
                    <w:top w:val="none" w:sz="0" w:space="0" w:color="auto"/>
                    <w:left w:val="none" w:sz="0" w:space="0" w:color="auto"/>
                    <w:bottom w:val="none" w:sz="0" w:space="0" w:color="auto"/>
                    <w:right w:val="none" w:sz="0" w:space="0" w:color="auto"/>
                  </w:divBdr>
                  <w:divsChild>
                    <w:div w:id="20514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22318">
      <w:bodyDiv w:val="1"/>
      <w:marLeft w:val="0"/>
      <w:marRight w:val="0"/>
      <w:marTop w:val="0"/>
      <w:marBottom w:val="0"/>
      <w:divBdr>
        <w:top w:val="none" w:sz="0" w:space="0" w:color="auto"/>
        <w:left w:val="none" w:sz="0" w:space="0" w:color="auto"/>
        <w:bottom w:val="none" w:sz="0" w:space="0" w:color="auto"/>
        <w:right w:val="none" w:sz="0" w:space="0" w:color="auto"/>
      </w:divBdr>
      <w:divsChild>
        <w:div w:id="1050418051">
          <w:marLeft w:val="0"/>
          <w:marRight w:val="0"/>
          <w:marTop w:val="0"/>
          <w:marBottom w:val="0"/>
          <w:divBdr>
            <w:top w:val="none" w:sz="0" w:space="0" w:color="auto"/>
            <w:left w:val="none" w:sz="0" w:space="0" w:color="auto"/>
            <w:bottom w:val="none" w:sz="0" w:space="0" w:color="auto"/>
            <w:right w:val="none" w:sz="0" w:space="0" w:color="auto"/>
          </w:divBdr>
          <w:divsChild>
            <w:div w:id="1997298299">
              <w:marLeft w:val="0"/>
              <w:marRight w:val="0"/>
              <w:marTop w:val="0"/>
              <w:marBottom w:val="0"/>
              <w:divBdr>
                <w:top w:val="none" w:sz="0" w:space="0" w:color="auto"/>
                <w:left w:val="none" w:sz="0" w:space="0" w:color="auto"/>
                <w:bottom w:val="none" w:sz="0" w:space="0" w:color="auto"/>
                <w:right w:val="none" w:sz="0" w:space="0" w:color="auto"/>
              </w:divBdr>
              <w:divsChild>
                <w:div w:id="5764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48839">
      <w:bodyDiv w:val="1"/>
      <w:marLeft w:val="0"/>
      <w:marRight w:val="0"/>
      <w:marTop w:val="0"/>
      <w:marBottom w:val="0"/>
      <w:divBdr>
        <w:top w:val="none" w:sz="0" w:space="0" w:color="auto"/>
        <w:left w:val="none" w:sz="0" w:space="0" w:color="auto"/>
        <w:bottom w:val="none" w:sz="0" w:space="0" w:color="auto"/>
        <w:right w:val="none" w:sz="0" w:space="0" w:color="auto"/>
      </w:divBdr>
      <w:divsChild>
        <w:div w:id="234127346">
          <w:marLeft w:val="547"/>
          <w:marRight w:val="0"/>
          <w:marTop w:val="115"/>
          <w:marBottom w:val="0"/>
          <w:divBdr>
            <w:top w:val="none" w:sz="0" w:space="0" w:color="auto"/>
            <w:left w:val="none" w:sz="0" w:space="0" w:color="auto"/>
            <w:bottom w:val="none" w:sz="0" w:space="0" w:color="auto"/>
            <w:right w:val="none" w:sz="0" w:space="0" w:color="auto"/>
          </w:divBdr>
        </w:div>
      </w:divsChild>
    </w:div>
    <w:div w:id="1171674495">
      <w:bodyDiv w:val="1"/>
      <w:marLeft w:val="0"/>
      <w:marRight w:val="0"/>
      <w:marTop w:val="0"/>
      <w:marBottom w:val="0"/>
      <w:divBdr>
        <w:top w:val="none" w:sz="0" w:space="0" w:color="auto"/>
        <w:left w:val="none" w:sz="0" w:space="0" w:color="auto"/>
        <w:bottom w:val="none" w:sz="0" w:space="0" w:color="auto"/>
        <w:right w:val="none" w:sz="0" w:space="0" w:color="auto"/>
      </w:divBdr>
      <w:divsChild>
        <w:div w:id="1433472236">
          <w:marLeft w:val="0"/>
          <w:marRight w:val="0"/>
          <w:marTop w:val="0"/>
          <w:marBottom w:val="0"/>
          <w:divBdr>
            <w:top w:val="none" w:sz="0" w:space="0" w:color="auto"/>
            <w:left w:val="none" w:sz="0" w:space="0" w:color="auto"/>
            <w:bottom w:val="none" w:sz="0" w:space="0" w:color="auto"/>
            <w:right w:val="none" w:sz="0" w:space="0" w:color="auto"/>
          </w:divBdr>
          <w:divsChild>
            <w:div w:id="1462724130">
              <w:marLeft w:val="0"/>
              <w:marRight w:val="0"/>
              <w:marTop w:val="0"/>
              <w:marBottom w:val="0"/>
              <w:divBdr>
                <w:top w:val="none" w:sz="0" w:space="0" w:color="auto"/>
                <w:left w:val="none" w:sz="0" w:space="0" w:color="auto"/>
                <w:bottom w:val="none" w:sz="0" w:space="0" w:color="auto"/>
                <w:right w:val="none" w:sz="0" w:space="0" w:color="auto"/>
              </w:divBdr>
              <w:divsChild>
                <w:div w:id="647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4838">
      <w:bodyDiv w:val="1"/>
      <w:marLeft w:val="0"/>
      <w:marRight w:val="0"/>
      <w:marTop w:val="0"/>
      <w:marBottom w:val="0"/>
      <w:divBdr>
        <w:top w:val="none" w:sz="0" w:space="0" w:color="auto"/>
        <w:left w:val="none" w:sz="0" w:space="0" w:color="auto"/>
        <w:bottom w:val="none" w:sz="0" w:space="0" w:color="auto"/>
        <w:right w:val="none" w:sz="0" w:space="0" w:color="auto"/>
      </w:divBdr>
    </w:div>
    <w:div w:id="2127961855">
      <w:bodyDiv w:val="1"/>
      <w:marLeft w:val="0"/>
      <w:marRight w:val="0"/>
      <w:marTop w:val="0"/>
      <w:marBottom w:val="0"/>
      <w:divBdr>
        <w:top w:val="none" w:sz="0" w:space="0" w:color="auto"/>
        <w:left w:val="none" w:sz="0" w:space="0" w:color="auto"/>
        <w:bottom w:val="none" w:sz="0" w:space="0" w:color="auto"/>
        <w:right w:val="none" w:sz="0" w:space="0" w:color="auto"/>
      </w:divBdr>
      <w:divsChild>
        <w:div w:id="1404839935">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ericejohn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3160</Words>
  <Characters>16115</Characters>
  <Application>Microsoft Office Word</Application>
  <DocSecurity>0</DocSecurity>
  <Lines>349</Lines>
  <Paragraphs>160</Paragraphs>
  <ScaleCrop>false</ScaleCrop>
  <HeadingPairs>
    <vt:vector size="2" baseType="variant">
      <vt:variant>
        <vt:lpstr>Title</vt:lpstr>
      </vt:variant>
      <vt:variant>
        <vt:i4>1</vt:i4>
      </vt:variant>
    </vt:vector>
  </HeadingPairs>
  <TitlesOfParts>
    <vt:vector size="1" baseType="lpstr">
      <vt:lpstr>Copyright Analysis Synthesis</vt:lpstr>
    </vt:vector>
  </TitlesOfParts>
  <Manager/>
  <Company>ericejohnson.com</Company>
  <LinksUpToDate>false</LinksUpToDate>
  <CharactersWithSpaces>19191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Analysis Synthesis</dc:title>
  <dc:subject/>
  <dc:creator>Eric E. Johnson</dc:creator>
  <cp:keywords/>
  <dc:description/>
  <cp:lastModifiedBy>Johnson, Eric E.</cp:lastModifiedBy>
  <cp:revision>3</cp:revision>
  <cp:lastPrinted>2024-04-25T01:20:00Z</cp:lastPrinted>
  <dcterms:created xsi:type="dcterms:W3CDTF">2024-04-25T01:20:00Z</dcterms:created>
  <dcterms:modified xsi:type="dcterms:W3CDTF">2024-04-25T01:24:00Z</dcterms:modified>
  <cp:category/>
</cp:coreProperties>
</file>